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A71" w:rsidRPr="000146A8" w:rsidRDefault="00695A71" w:rsidP="00695A71">
      <w:pPr>
        <w:tabs>
          <w:tab w:val="left" w:pos="3195"/>
        </w:tabs>
        <w:rPr>
          <w:rFonts w:ascii="Cambria" w:hAnsi="Cambria" w:cs="Cambria"/>
          <w:b/>
          <w:bCs/>
          <w:sz w:val="48"/>
          <w:szCs w:val="48"/>
        </w:rPr>
      </w:pPr>
      <w:r>
        <w:rPr>
          <w:rFonts w:ascii="Cambria" w:hAnsi="Cambria" w:cs="Cambria"/>
          <w:b/>
          <w:bCs/>
          <w:sz w:val="24"/>
          <w:szCs w:val="24"/>
        </w:rPr>
        <w:tab/>
      </w:r>
      <w:r w:rsidRPr="000146A8">
        <w:rPr>
          <w:rFonts w:ascii="Cambria" w:hAnsi="Cambria" w:cs="Cambria"/>
          <w:b/>
          <w:bCs/>
          <w:sz w:val="48"/>
          <w:szCs w:val="48"/>
        </w:rPr>
        <w:t>ЗАДАНИЕ</w:t>
      </w:r>
    </w:p>
    <w:p w:rsidR="00695A71" w:rsidRPr="000146A8" w:rsidRDefault="00695A71" w:rsidP="00695A71">
      <w:pPr>
        <w:jc w:val="center"/>
        <w:rPr>
          <w:rFonts w:ascii="Cambria" w:hAnsi="Cambria" w:cs="Cambria"/>
          <w:b/>
          <w:bCs/>
          <w:sz w:val="48"/>
          <w:szCs w:val="48"/>
        </w:rPr>
      </w:pPr>
      <w:r w:rsidRPr="000146A8">
        <w:rPr>
          <w:rFonts w:ascii="Cambria" w:hAnsi="Cambria" w:cs="Cambria"/>
          <w:b/>
          <w:bCs/>
          <w:sz w:val="48"/>
          <w:szCs w:val="48"/>
        </w:rPr>
        <w:t>ЗА ОБХВАТ И СЪДЪРЖАНИЕ  НА ДОКЛАДА ЗА ЕКОЛОГИЧНА ОЦЕНКА НА ПУРБ ИЗТОЧНОБЕЛОМОРСКИ  РАЙОН ЗА БАСЕЙНОВО УПРАВЛЕНИЕ</w:t>
      </w:r>
    </w:p>
    <w:p w:rsidR="00695A71" w:rsidRPr="000146A8" w:rsidRDefault="00695A71" w:rsidP="00695A71">
      <w:pPr>
        <w:jc w:val="center"/>
        <w:rPr>
          <w:rFonts w:ascii="Cambria" w:hAnsi="Cambria" w:cs="Cambria"/>
          <w:b/>
          <w:bCs/>
          <w:sz w:val="48"/>
          <w:szCs w:val="48"/>
        </w:rPr>
      </w:pPr>
      <w:r w:rsidRPr="000146A8">
        <w:rPr>
          <w:rFonts w:ascii="Cambria" w:hAnsi="Cambria" w:cs="Cambria"/>
          <w:b/>
          <w:bCs/>
          <w:sz w:val="48"/>
          <w:szCs w:val="48"/>
        </w:rPr>
        <w:t>2016- 2021</w:t>
      </w:r>
    </w:p>
    <w:p w:rsidR="00695A71" w:rsidRDefault="00695A71">
      <w:pPr>
        <w:spacing w:after="0" w:line="240" w:lineRule="auto"/>
        <w:rPr>
          <w:rFonts w:ascii="Cambria" w:hAnsi="Cambria" w:cs="Cambria"/>
          <w:b/>
          <w:bCs/>
          <w:sz w:val="24"/>
          <w:szCs w:val="24"/>
        </w:rPr>
      </w:pPr>
    </w:p>
    <w:p w:rsidR="004E7734" w:rsidRPr="0081792E" w:rsidRDefault="004E7734" w:rsidP="000146A8">
      <w:pPr>
        <w:rPr>
          <w:rFonts w:ascii="Cambria" w:hAnsi="Cambria" w:cs="Cambria"/>
          <w:b/>
          <w:bCs/>
          <w:sz w:val="24"/>
          <w:szCs w:val="24"/>
        </w:rPr>
      </w:pPr>
    </w:p>
    <w:p w:rsidR="004E7734" w:rsidRDefault="004E7734" w:rsidP="000146A8">
      <w:pPr>
        <w:rPr>
          <w:rFonts w:ascii="Cambria" w:hAnsi="Cambria" w:cs="Cambria"/>
          <w:b/>
          <w:bCs/>
          <w:sz w:val="24"/>
          <w:szCs w:val="24"/>
        </w:rPr>
      </w:pPr>
    </w:p>
    <w:p w:rsidR="00695A71" w:rsidRDefault="00695A71" w:rsidP="000146A8">
      <w:pPr>
        <w:rPr>
          <w:rFonts w:ascii="Cambria" w:hAnsi="Cambria" w:cs="Cambria"/>
          <w:b/>
          <w:bCs/>
          <w:sz w:val="24"/>
          <w:szCs w:val="24"/>
        </w:rPr>
      </w:pPr>
    </w:p>
    <w:p w:rsidR="00695A71" w:rsidRDefault="00695A71" w:rsidP="000146A8">
      <w:pPr>
        <w:rPr>
          <w:rFonts w:ascii="Cambria" w:hAnsi="Cambria" w:cs="Cambria"/>
          <w:b/>
          <w:bCs/>
          <w:sz w:val="24"/>
          <w:szCs w:val="24"/>
        </w:rPr>
      </w:pPr>
    </w:p>
    <w:p w:rsidR="00695A71" w:rsidRDefault="00695A71" w:rsidP="000146A8">
      <w:pPr>
        <w:rPr>
          <w:rFonts w:ascii="Cambria" w:hAnsi="Cambria" w:cs="Cambria"/>
          <w:b/>
          <w:bCs/>
          <w:sz w:val="24"/>
          <w:szCs w:val="24"/>
        </w:rPr>
      </w:pPr>
    </w:p>
    <w:p w:rsidR="00695A71" w:rsidRDefault="00695A71" w:rsidP="000146A8">
      <w:pPr>
        <w:rPr>
          <w:rFonts w:ascii="Cambria" w:hAnsi="Cambria" w:cs="Cambria"/>
          <w:b/>
          <w:bCs/>
          <w:sz w:val="24"/>
          <w:szCs w:val="24"/>
        </w:rPr>
      </w:pPr>
    </w:p>
    <w:p w:rsidR="00695A71" w:rsidRDefault="00695A71" w:rsidP="000146A8">
      <w:pPr>
        <w:rPr>
          <w:rFonts w:ascii="Cambria" w:hAnsi="Cambria" w:cs="Cambria"/>
          <w:b/>
          <w:bCs/>
          <w:sz w:val="24"/>
          <w:szCs w:val="24"/>
        </w:rPr>
      </w:pPr>
    </w:p>
    <w:p w:rsidR="00695A71" w:rsidRDefault="00695A71" w:rsidP="000146A8">
      <w:pPr>
        <w:rPr>
          <w:rFonts w:ascii="Cambria" w:hAnsi="Cambria" w:cs="Cambria"/>
          <w:b/>
          <w:bCs/>
          <w:sz w:val="24"/>
          <w:szCs w:val="24"/>
        </w:rPr>
      </w:pPr>
    </w:p>
    <w:p w:rsidR="00695A71" w:rsidRDefault="00695A71" w:rsidP="000146A8">
      <w:pPr>
        <w:rPr>
          <w:rFonts w:ascii="Cambria" w:hAnsi="Cambria" w:cs="Cambria"/>
          <w:b/>
          <w:bCs/>
          <w:sz w:val="24"/>
          <w:szCs w:val="24"/>
        </w:rPr>
      </w:pPr>
    </w:p>
    <w:p w:rsidR="00695A71" w:rsidRDefault="00695A71" w:rsidP="000146A8">
      <w:pPr>
        <w:rPr>
          <w:rFonts w:ascii="Cambria" w:hAnsi="Cambria" w:cs="Cambria"/>
          <w:b/>
          <w:bCs/>
          <w:sz w:val="24"/>
          <w:szCs w:val="24"/>
        </w:rPr>
      </w:pPr>
    </w:p>
    <w:p w:rsidR="00695A71" w:rsidRDefault="00695A71" w:rsidP="000146A8">
      <w:pPr>
        <w:rPr>
          <w:rFonts w:ascii="Cambria" w:hAnsi="Cambria" w:cs="Cambria"/>
          <w:b/>
          <w:bCs/>
          <w:sz w:val="24"/>
          <w:szCs w:val="24"/>
        </w:rPr>
      </w:pPr>
    </w:p>
    <w:p w:rsidR="00695A71" w:rsidRDefault="00695A71" w:rsidP="000146A8">
      <w:pPr>
        <w:rPr>
          <w:rFonts w:ascii="Cambria" w:hAnsi="Cambria" w:cs="Cambria"/>
          <w:b/>
          <w:bCs/>
          <w:sz w:val="24"/>
          <w:szCs w:val="24"/>
        </w:rPr>
      </w:pPr>
    </w:p>
    <w:p w:rsidR="00695A71" w:rsidRDefault="00695A71" w:rsidP="000146A8">
      <w:pPr>
        <w:rPr>
          <w:rFonts w:ascii="Cambria" w:hAnsi="Cambria" w:cs="Cambria"/>
          <w:b/>
          <w:bCs/>
          <w:sz w:val="24"/>
          <w:szCs w:val="24"/>
        </w:rPr>
      </w:pPr>
    </w:p>
    <w:p w:rsidR="00695A71" w:rsidRDefault="00695A71" w:rsidP="000146A8">
      <w:pPr>
        <w:rPr>
          <w:rFonts w:ascii="Cambria" w:hAnsi="Cambria" w:cs="Cambria"/>
          <w:b/>
          <w:bCs/>
          <w:sz w:val="24"/>
          <w:szCs w:val="24"/>
        </w:rPr>
      </w:pPr>
    </w:p>
    <w:p w:rsidR="00695A71" w:rsidRPr="000146A8" w:rsidRDefault="00695A71" w:rsidP="000146A8">
      <w:pPr>
        <w:rPr>
          <w:rFonts w:ascii="Cambria" w:hAnsi="Cambria" w:cs="Cambria"/>
          <w:b/>
          <w:bCs/>
          <w:sz w:val="24"/>
          <w:szCs w:val="24"/>
        </w:rPr>
      </w:pPr>
    </w:p>
    <w:p w:rsidR="004E7734" w:rsidRPr="000146A8" w:rsidRDefault="004E7734" w:rsidP="000146A8">
      <w:pPr>
        <w:rPr>
          <w:rFonts w:ascii="Cambria" w:hAnsi="Cambria" w:cs="Cambria"/>
          <w:b/>
          <w:bCs/>
          <w:sz w:val="24"/>
          <w:szCs w:val="24"/>
        </w:rPr>
      </w:pPr>
    </w:p>
    <w:p w:rsidR="004E7734" w:rsidRPr="000146A8" w:rsidRDefault="004E7734" w:rsidP="000146A8">
      <w:pPr>
        <w:jc w:val="center"/>
        <w:rPr>
          <w:rFonts w:ascii="Cambria" w:hAnsi="Cambria" w:cs="Cambria"/>
          <w:b/>
          <w:bCs/>
          <w:sz w:val="48"/>
          <w:szCs w:val="48"/>
        </w:rPr>
      </w:pPr>
      <w:r w:rsidRPr="000146A8">
        <w:rPr>
          <w:rFonts w:ascii="Cambria" w:hAnsi="Cambria" w:cs="Cambria"/>
          <w:b/>
          <w:bCs/>
          <w:sz w:val="48"/>
          <w:szCs w:val="48"/>
        </w:rPr>
        <w:lastRenderedPageBreak/>
        <w:t>ЗАДАНИЕ</w:t>
      </w:r>
    </w:p>
    <w:p w:rsidR="004E7734" w:rsidRPr="000146A8" w:rsidRDefault="004E7734" w:rsidP="000146A8">
      <w:pPr>
        <w:jc w:val="center"/>
        <w:rPr>
          <w:rFonts w:ascii="Cambria" w:hAnsi="Cambria" w:cs="Cambria"/>
          <w:b/>
          <w:bCs/>
          <w:sz w:val="48"/>
          <w:szCs w:val="48"/>
        </w:rPr>
      </w:pPr>
      <w:r w:rsidRPr="000146A8">
        <w:rPr>
          <w:rFonts w:ascii="Cambria" w:hAnsi="Cambria" w:cs="Cambria"/>
          <w:b/>
          <w:bCs/>
          <w:sz w:val="48"/>
          <w:szCs w:val="48"/>
        </w:rPr>
        <w:t>ЗА ОБХВАТ И СЪДЪРЖАНИЕ  НА ДОКЛАДА ЗА ЕКОЛОГИЧНА ОЦЕНКА НА ПУРБ ИЗТОЧНОБЕЛОМОРСКИ  РАЙОН ЗА БАСЕЙНОВО УПРАВЛЕНИЕ</w:t>
      </w:r>
    </w:p>
    <w:p w:rsidR="004E7734" w:rsidRDefault="004E7734" w:rsidP="000146A8">
      <w:pPr>
        <w:jc w:val="center"/>
        <w:rPr>
          <w:rFonts w:ascii="Cambria" w:hAnsi="Cambria" w:cs="Cambria"/>
          <w:b/>
          <w:bCs/>
          <w:sz w:val="48"/>
          <w:szCs w:val="48"/>
        </w:rPr>
      </w:pPr>
      <w:r w:rsidRPr="000146A8">
        <w:rPr>
          <w:rFonts w:ascii="Cambria" w:hAnsi="Cambria" w:cs="Cambria"/>
          <w:b/>
          <w:bCs/>
          <w:sz w:val="48"/>
          <w:szCs w:val="48"/>
        </w:rPr>
        <w:t>2016- 2021</w:t>
      </w:r>
    </w:p>
    <w:p w:rsidR="00695A71" w:rsidRPr="000146A8" w:rsidRDefault="00695A71" w:rsidP="000146A8">
      <w:pPr>
        <w:jc w:val="center"/>
        <w:rPr>
          <w:rFonts w:ascii="Cambria" w:hAnsi="Cambria" w:cs="Cambria"/>
          <w:b/>
          <w:bCs/>
          <w:sz w:val="48"/>
          <w:szCs w:val="48"/>
        </w:rPr>
      </w:pPr>
    </w:p>
    <w:p w:rsidR="004E7734" w:rsidRPr="000146A8" w:rsidRDefault="004E7734" w:rsidP="000146A8">
      <w:pPr>
        <w:rPr>
          <w:rFonts w:ascii="Cambria" w:hAnsi="Cambria" w:cs="Cambria"/>
          <w:b/>
          <w:bCs/>
          <w:sz w:val="24"/>
          <w:szCs w:val="24"/>
        </w:rPr>
      </w:pPr>
    </w:p>
    <w:p w:rsidR="004E7734" w:rsidRPr="000146A8" w:rsidRDefault="005B0817" w:rsidP="000146A8">
      <w:pPr>
        <w:rPr>
          <w:rFonts w:ascii="Cambria" w:hAnsi="Cambria" w:cs="Cambria"/>
          <w:b/>
          <w:bCs/>
          <w:sz w:val="24"/>
          <w:szCs w:val="24"/>
        </w:rPr>
      </w:pPr>
      <w:r w:rsidRPr="00341F01">
        <w:rPr>
          <w:rFonts w:ascii="Cambria" w:hAnsi="Cambria" w:cs="Cambria"/>
          <w:b/>
          <w:bCs/>
          <w:noProof/>
          <w:sz w:val="24"/>
          <w:szCs w:val="24"/>
          <w:lang w:eastAsia="bg-BG"/>
        </w:rPr>
        <w:drawing>
          <wp:inline distT="0" distB="0" distL="0" distR="0">
            <wp:extent cx="5715000" cy="3714750"/>
            <wp:effectExtent l="0" t="0" r="0" b="0"/>
            <wp:docPr id="1" name="Picture 1" descr="http://earbd.org/files/Image/Start/Who%20we%20are/Baseinova%20direkcia/ma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arbd.org/files/Image/Start/Who%20we%20are/Baseinova%20direkcia/map1.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3714750"/>
                    </a:xfrm>
                    <a:prstGeom prst="rect">
                      <a:avLst/>
                    </a:prstGeom>
                    <a:noFill/>
                    <a:ln>
                      <a:noFill/>
                    </a:ln>
                  </pic:spPr>
                </pic:pic>
              </a:graphicData>
            </a:graphic>
          </wp:inline>
        </w:drawing>
      </w:r>
    </w:p>
    <w:p w:rsidR="004E7734" w:rsidRPr="000146A8" w:rsidRDefault="004E7734" w:rsidP="000146A8">
      <w:pPr>
        <w:rPr>
          <w:rFonts w:ascii="Cambria" w:hAnsi="Cambria" w:cs="Cambria"/>
          <w:b/>
          <w:bCs/>
          <w:sz w:val="24"/>
          <w:szCs w:val="24"/>
        </w:rPr>
      </w:pPr>
    </w:p>
    <w:p w:rsidR="004E7734" w:rsidRPr="000146A8" w:rsidRDefault="004E7734" w:rsidP="000146A8">
      <w:pPr>
        <w:jc w:val="center"/>
        <w:rPr>
          <w:rFonts w:ascii="Cambria" w:hAnsi="Cambria" w:cs="Cambria"/>
          <w:b/>
          <w:bCs/>
          <w:sz w:val="24"/>
          <w:szCs w:val="24"/>
        </w:rPr>
      </w:pPr>
      <w:r w:rsidRPr="000146A8">
        <w:rPr>
          <w:rFonts w:ascii="Cambria" w:hAnsi="Cambria" w:cs="Cambria"/>
          <w:b/>
          <w:bCs/>
          <w:sz w:val="24"/>
          <w:szCs w:val="24"/>
        </w:rPr>
        <w:t>София,</w:t>
      </w:r>
    </w:p>
    <w:p w:rsidR="004E7734" w:rsidRPr="000146A8" w:rsidRDefault="004E7734" w:rsidP="000146A8">
      <w:pPr>
        <w:jc w:val="center"/>
        <w:rPr>
          <w:rFonts w:ascii="Cambria" w:hAnsi="Cambria" w:cs="Cambria"/>
          <w:b/>
          <w:bCs/>
          <w:sz w:val="24"/>
          <w:szCs w:val="24"/>
        </w:rPr>
      </w:pPr>
      <w:r w:rsidRPr="000146A8">
        <w:rPr>
          <w:rFonts w:ascii="Cambria" w:hAnsi="Cambria" w:cs="Cambria"/>
          <w:b/>
          <w:bCs/>
          <w:sz w:val="24"/>
          <w:szCs w:val="24"/>
        </w:rPr>
        <w:t>2016год.</w:t>
      </w:r>
    </w:p>
    <w:p w:rsidR="004E7734" w:rsidRPr="000146A8" w:rsidRDefault="004E7734" w:rsidP="000146A8">
      <w:pPr>
        <w:rPr>
          <w:rFonts w:ascii="Cambria" w:hAnsi="Cambria" w:cs="Cambria"/>
          <w:b/>
          <w:bCs/>
          <w:sz w:val="24"/>
          <w:szCs w:val="24"/>
        </w:rPr>
      </w:pPr>
    </w:p>
    <w:p w:rsidR="004E7734" w:rsidRPr="00016057" w:rsidRDefault="004E7734">
      <w:pPr>
        <w:pStyle w:val="TOCHeading"/>
        <w:rPr>
          <w:rFonts w:ascii="Cambria" w:hAnsi="Cambria" w:cs="Cambria"/>
          <w:b/>
          <w:bCs/>
          <w:color w:val="000000"/>
          <w:sz w:val="22"/>
          <w:szCs w:val="22"/>
          <w:lang w:val="bg-BG"/>
        </w:rPr>
      </w:pPr>
      <w:r w:rsidRPr="00016057">
        <w:rPr>
          <w:rFonts w:ascii="Cambria" w:hAnsi="Cambria" w:cs="Cambria"/>
          <w:b/>
          <w:bCs/>
          <w:color w:val="000000"/>
          <w:sz w:val="22"/>
          <w:szCs w:val="22"/>
          <w:lang w:val="bg-BG"/>
        </w:rPr>
        <w:lastRenderedPageBreak/>
        <w:t>СЪДЪРЖАНИЕ</w:t>
      </w:r>
    </w:p>
    <w:p w:rsidR="000F3CB3" w:rsidRDefault="00624885">
      <w:pPr>
        <w:pStyle w:val="TOC1"/>
        <w:rPr>
          <w:rFonts w:asciiTheme="minorHAnsi" w:eastAsiaTheme="minorEastAsia" w:hAnsiTheme="minorHAnsi" w:cstheme="minorBidi"/>
          <w:b w:val="0"/>
          <w:bCs w:val="0"/>
          <w:caps w:val="0"/>
          <w:sz w:val="22"/>
          <w:szCs w:val="22"/>
          <w:lang w:eastAsia="bg-BG"/>
        </w:rPr>
      </w:pPr>
      <w:r w:rsidRPr="00624885">
        <w:rPr>
          <w:rFonts w:ascii="Cambria" w:hAnsi="Cambria" w:cs="Cambria"/>
          <w:color w:val="000000"/>
          <w:sz w:val="22"/>
          <w:szCs w:val="22"/>
        </w:rPr>
        <w:fldChar w:fldCharType="begin"/>
      </w:r>
      <w:r w:rsidR="004E7734" w:rsidRPr="00016057">
        <w:rPr>
          <w:rFonts w:ascii="Cambria" w:hAnsi="Cambria" w:cs="Cambria"/>
          <w:color w:val="000000"/>
          <w:sz w:val="22"/>
          <w:szCs w:val="22"/>
        </w:rPr>
        <w:instrText xml:space="preserve"> TOC \o "1-3" \h \z \u </w:instrText>
      </w:r>
      <w:r w:rsidRPr="00624885">
        <w:rPr>
          <w:rFonts w:ascii="Cambria" w:hAnsi="Cambria" w:cs="Cambria"/>
          <w:color w:val="000000"/>
          <w:sz w:val="22"/>
          <w:szCs w:val="22"/>
        </w:rPr>
        <w:fldChar w:fldCharType="separate"/>
      </w:r>
      <w:hyperlink w:anchor="_Toc453677432" w:history="1">
        <w:r w:rsidR="000F3CB3" w:rsidRPr="00BD49FA">
          <w:rPr>
            <w:rStyle w:val="Hyperlink"/>
            <w:rFonts w:ascii="Cambria" w:hAnsi="Cambria" w:cs="Cambria"/>
          </w:rPr>
          <w:t>Въведение</w:t>
        </w:r>
        <w:r w:rsidR="000F3CB3">
          <w:rPr>
            <w:webHidden/>
          </w:rPr>
          <w:tab/>
        </w:r>
        <w:r>
          <w:rPr>
            <w:webHidden/>
          </w:rPr>
          <w:fldChar w:fldCharType="begin"/>
        </w:r>
        <w:r w:rsidR="000F3CB3">
          <w:rPr>
            <w:webHidden/>
          </w:rPr>
          <w:instrText xml:space="preserve"> PAGEREF _Toc453677432 \h </w:instrText>
        </w:r>
        <w:r>
          <w:rPr>
            <w:webHidden/>
          </w:rPr>
        </w:r>
        <w:r>
          <w:rPr>
            <w:webHidden/>
          </w:rPr>
          <w:fldChar w:fldCharType="separate"/>
        </w:r>
        <w:r w:rsidR="000F3CB3">
          <w:rPr>
            <w:webHidden/>
          </w:rPr>
          <w:t>7</w:t>
        </w:r>
        <w:r>
          <w:rPr>
            <w:webHidden/>
          </w:rPr>
          <w:fldChar w:fldCharType="end"/>
        </w:r>
      </w:hyperlink>
    </w:p>
    <w:p w:rsidR="000F3CB3" w:rsidRDefault="00624885">
      <w:pPr>
        <w:pStyle w:val="TOC1"/>
        <w:rPr>
          <w:rFonts w:asciiTheme="minorHAnsi" w:eastAsiaTheme="minorEastAsia" w:hAnsiTheme="minorHAnsi" w:cstheme="minorBidi"/>
          <w:b w:val="0"/>
          <w:bCs w:val="0"/>
          <w:caps w:val="0"/>
          <w:sz w:val="22"/>
          <w:szCs w:val="22"/>
          <w:lang w:eastAsia="bg-BG"/>
        </w:rPr>
      </w:pPr>
      <w:hyperlink w:anchor="_Toc453677433" w:history="1">
        <w:r w:rsidR="000F3CB3" w:rsidRPr="00BD49FA">
          <w:rPr>
            <w:rStyle w:val="Hyperlink"/>
            <w:rFonts w:ascii="Cambria" w:hAnsi="Cambria" w:cs="Cambria"/>
          </w:rPr>
          <w:t>1.</w:t>
        </w:r>
        <w:r w:rsidR="000F3CB3">
          <w:rPr>
            <w:rFonts w:asciiTheme="minorHAnsi" w:eastAsiaTheme="minorEastAsia" w:hAnsiTheme="minorHAnsi" w:cstheme="minorBidi"/>
            <w:b w:val="0"/>
            <w:bCs w:val="0"/>
            <w:caps w:val="0"/>
            <w:sz w:val="22"/>
            <w:szCs w:val="22"/>
            <w:lang w:eastAsia="bg-BG"/>
          </w:rPr>
          <w:tab/>
        </w:r>
        <w:r w:rsidR="000F3CB3" w:rsidRPr="00BD49FA">
          <w:rPr>
            <w:rStyle w:val="Hyperlink"/>
            <w:rFonts w:ascii="Cambria" w:hAnsi="Cambria" w:cs="Cambria"/>
          </w:rPr>
          <w:t>съдържание, основни и специфични  цели и връзка на Плана за управление на речните басейни в източнобеломорски район с други релевантни планове и програми</w:t>
        </w:r>
        <w:r w:rsidR="000F3CB3">
          <w:rPr>
            <w:webHidden/>
          </w:rPr>
          <w:tab/>
        </w:r>
        <w:r>
          <w:rPr>
            <w:webHidden/>
          </w:rPr>
          <w:fldChar w:fldCharType="begin"/>
        </w:r>
        <w:r w:rsidR="000F3CB3">
          <w:rPr>
            <w:webHidden/>
          </w:rPr>
          <w:instrText xml:space="preserve"> PAGEREF _Toc453677433 \h </w:instrText>
        </w:r>
        <w:r>
          <w:rPr>
            <w:webHidden/>
          </w:rPr>
        </w:r>
        <w:r>
          <w:rPr>
            <w:webHidden/>
          </w:rPr>
          <w:fldChar w:fldCharType="separate"/>
        </w:r>
        <w:r w:rsidR="000F3CB3">
          <w:rPr>
            <w:webHidden/>
          </w:rPr>
          <w:t>8</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34" w:history="1">
        <w:r w:rsidR="000F3CB3" w:rsidRPr="00BD49FA">
          <w:rPr>
            <w:rStyle w:val="Hyperlink"/>
            <w:rFonts w:ascii="Cambria" w:hAnsi="Cambria" w:cs="Cambria"/>
            <w:b/>
            <w:bCs/>
            <w:caps/>
          </w:rPr>
          <w:t>1.1</w:t>
        </w:r>
        <w:r w:rsidR="000F3CB3">
          <w:rPr>
            <w:rFonts w:asciiTheme="minorHAnsi" w:eastAsiaTheme="minorEastAsia" w:hAnsiTheme="minorHAnsi" w:cstheme="minorBidi"/>
            <w:sz w:val="22"/>
            <w:szCs w:val="22"/>
            <w:lang w:val="bg-BG" w:eastAsia="bg-BG"/>
          </w:rPr>
          <w:tab/>
        </w:r>
        <w:r w:rsidR="000F3CB3" w:rsidRPr="00BD49FA">
          <w:rPr>
            <w:rStyle w:val="Hyperlink"/>
            <w:rFonts w:ascii="Cambria" w:hAnsi="Cambria" w:cs="Cambria"/>
            <w:b/>
            <w:bCs/>
            <w:caps/>
          </w:rPr>
          <w:t>Съдържание на План за управление на речните басейни в източнобеломорски  район</w:t>
        </w:r>
        <w:r w:rsidR="000F3CB3">
          <w:rPr>
            <w:webHidden/>
          </w:rPr>
          <w:tab/>
        </w:r>
        <w:r>
          <w:rPr>
            <w:webHidden/>
          </w:rPr>
          <w:fldChar w:fldCharType="begin"/>
        </w:r>
        <w:r w:rsidR="000F3CB3">
          <w:rPr>
            <w:webHidden/>
          </w:rPr>
          <w:instrText xml:space="preserve"> PAGEREF _Toc453677434 \h </w:instrText>
        </w:r>
        <w:r>
          <w:rPr>
            <w:webHidden/>
          </w:rPr>
        </w:r>
        <w:r>
          <w:rPr>
            <w:webHidden/>
          </w:rPr>
          <w:fldChar w:fldCharType="separate"/>
        </w:r>
        <w:r w:rsidR="000F3CB3">
          <w:rPr>
            <w:webHidden/>
          </w:rPr>
          <w:t>8</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35" w:history="1">
        <w:r w:rsidR="000F3CB3" w:rsidRPr="00BD49FA">
          <w:rPr>
            <w:rStyle w:val="Hyperlink"/>
            <w:rFonts w:ascii="Cambria" w:hAnsi="Cambria" w:cs="Cambria"/>
            <w:b/>
            <w:bCs/>
            <w:caps/>
          </w:rPr>
          <w:t>1.2</w:t>
        </w:r>
        <w:r w:rsidR="000F3CB3">
          <w:rPr>
            <w:rFonts w:asciiTheme="minorHAnsi" w:eastAsiaTheme="minorEastAsia" w:hAnsiTheme="minorHAnsi" w:cstheme="minorBidi"/>
            <w:sz w:val="22"/>
            <w:szCs w:val="22"/>
            <w:lang w:val="bg-BG" w:eastAsia="bg-BG"/>
          </w:rPr>
          <w:tab/>
        </w:r>
        <w:r w:rsidR="000F3CB3" w:rsidRPr="00BD49FA">
          <w:rPr>
            <w:rStyle w:val="Hyperlink"/>
            <w:rFonts w:ascii="Cambria" w:hAnsi="Cambria" w:cs="Cambria"/>
            <w:b/>
            <w:bCs/>
            <w:caps/>
          </w:rPr>
          <w:t>Основни  и специфични цели на План за управление на речните басейни в източнобеломорски район</w:t>
        </w:r>
        <w:r w:rsidR="000F3CB3">
          <w:rPr>
            <w:webHidden/>
          </w:rPr>
          <w:tab/>
        </w:r>
        <w:r>
          <w:rPr>
            <w:webHidden/>
          </w:rPr>
          <w:fldChar w:fldCharType="begin"/>
        </w:r>
        <w:r w:rsidR="000F3CB3">
          <w:rPr>
            <w:webHidden/>
          </w:rPr>
          <w:instrText xml:space="preserve"> PAGEREF _Toc453677435 \h </w:instrText>
        </w:r>
        <w:r>
          <w:rPr>
            <w:webHidden/>
          </w:rPr>
        </w:r>
        <w:r>
          <w:rPr>
            <w:webHidden/>
          </w:rPr>
          <w:fldChar w:fldCharType="separate"/>
        </w:r>
        <w:r w:rsidR="000F3CB3">
          <w:rPr>
            <w:webHidden/>
          </w:rPr>
          <w:t>10</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36" w:history="1">
        <w:r w:rsidR="000F3CB3" w:rsidRPr="00BD49FA">
          <w:rPr>
            <w:rStyle w:val="Hyperlink"/>
            <w:rFonts w:ascii="Cambria" w:hAnsi="Cambria" w:cs="Cambria"/>
            <w:b/>
            <w:bCs/>
            <w:caps/>
          </w:rPr>
          <w:t>1.3</w:t>
        </w:r>
        <w:r w:rsidR="000F3CB3">
          <w:rPr>
            <w:rFonts w:asciiTheme="minorHAnsi" w:eastAsiaTheme="minorEastAsia" w:hAnsiTheme="minorHAnsi" w:cstheme="minorBidi"/>
            <w:sz w:val="22"/>
            <w:szCs w:val="22"/>
            <w:lang w:val="bg-BG" w:eastAsia="bg-BG"/>
          </w:rPr>
          <w:tab/>
        </w:r>
        <w:r w:rsidR="000F3CB3" w:rsidRPr="00BD49FA">
          <w:rPr>
            <w:rStyle w:val="Hyperlink"/>
            <w:rFonts w:ascii="Cambria" w:hAnsi="Cambria" w:cs="Cambria"/>
            <w:b/>
            <w:bCs/>
            <w:caps/>
          </w:rPr>
          <w:t>Връзка на План за управление на речните басейни в източнобеломорски район с други релевантни планове и програми</w:t>
        </w:r>
        <w:r w:rsidR="000F3CB3">
          <w:rPr>
            <w:webHidden/>
          </w:rPr>
          <w:tab/>
        </w:r>
        <w:r>
          <w:rPr>
            <w:webHidden/>
          </w:rPr>
          <w:fldChar w:fldCharType="begin"/>
        </w:r>
        <w:r w:rsidR="000F3CB3">
          <w:rPr>
            <w:webHidden/>
          </w:rPr>
          <w:instrText xml:space="preserve"> PAGEREF _Toc453677436 \h </w:instrText>
        </w:r>
        <w:r>
          <w:rPr>
            <w:webHidden/>
          </w:rPr>
        </w:r>
        <w:r>
          <w:rPr>
            <w:webHidden/>
          </w:rPr>
          <w:fldChar w:fldCharType="separate"/>
        </w:r>
        <w:r w:rsidR="000F3CB3">
          <w:rPr>
            <w:webHidden/>
          </w:rPr>
          <w:t>14</w:t>
        </w:r>
        <w:r>
          <w:rPr>
            <w:webHidden/>
          </w:rPr>
          <w:fldChar w:fldCharType="end"/>
        </w:r>
      </w:hyperlink>
    </w:p>
    <w:p w:rsidR="000F3CB3" w:rsidRDefault="00624885">
      <w:pPr>
        <w:pStyle w:val="TOC1"/>
        <w:rPr>
          <w:rFonts w:asciiTheme="minorHAnsi" w:eastAsiaTheme="minorEastAsia" w:hAnsiTheme="minorHAnsi" w:cstheme="minorBidi"/>
          <w:b w:val="0"/>
          <w:bCs w:val="0"/>
          <w:caps w:val="0"/>
          <w:sz w:val="22"/>
          <w:szCs w:val="22"/>
          <w:lang w:eastAsia="bg-BG"/>
        </w:rPr>
      </w:pPr>
      <w:hyperlink w:anchor="_Toc453677437" w:history="1">
        <w:r w:rsidR="000F3CB3" w:rsidRPr="00BD49FA">
          <w:rPr>
            <w:rStyle w:val="Hyperlink"/>
            <w:rFonts w:ascii="Cambria" w:hAnsi="Cambria" w:cs="Cambria"/>
          </w:rPr>
          <w:t>2. аспекти на текущото състояние на околната среда и евентуално развитие без прилагането на План за управление на речните басейни в източнобеломорски район</w:t>
        </w:r>
        <w:r w:rsidR="000F3CB3">
          <w:rPr>
            <w:webHidden/>
          </w:rPr>
          <w:tab/>
        </w:r>
        <w:r>
          <w:rPr>
            <w:webHidden/>
          </w:rPr>
          <w:fldChar w:fldCharType="begin"/>
        </w:r>
        <w:r w:rsidR="000F3CB3">
          <w:rPr>
            <w:webHidden/>
          </w:rPr>
          <w:instrText xml:space="preserve"> PAGEREF _Toc453677437 \h </w:instrText>
        </w:r>
        <w:r>
          <w:rPr>
            <w:webHidden/>
          </w:rPr>
        </w:r>
        <w:r>
          <w:rPr>
            <w:webHidden/>
          </w:rPr>
          <w:fldChar w:fldCharType="separate"/>
        </w:r>
        <w:r w:rsidR="000F3CB3">
          <w:rPr>
            <w:webHidden/>
          </w:rPr>
          <w:t>17</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38" w:history="1">
        <w:r w:rsidR="000F3CB3" w:rsidRPr="00BD49FA">
          <w:rPr>
            <w:rStyle w:val="Hyperlink"/>
            <w:rFonts w:ascii="Cambria" w:hAnsi="Cambria" w:cs="Cambria"/>
            <w:b/>
            <w:bCs/>
            <w:caps/>
          </w:rPr>
          <w:t>2.1. климатични фактори и изменение на климата</w:t>
        </w:r>
        <w:r w:rsidR="000F3CB3">
          <w:rPr>
            <w:webHidden/>
          </w:rPr>
          <w:tab/>
        </w:r>
        <w:r>
          <w:rPr>
            <w:webHidden/>
          </w:rPr>
          <w:fldChar w:fldCharType="begin"/>
        </w:r>
        <w:r w:rsidR="000F3CB3">
          <w:rPr>
            <w:webHidden/>
          </w:rPr>
          <w:instrText xml:space="preserve"> PAGEREF _Toc453677438 \h </w:instrText>
        </w:r>
        <w:r>
          <w:rPr>
            <w:webHidden/>
          </w:rPr>
        </w:r>
        <w:r>
          <w:rPr>
            <w:webHidden/>
          </w:rPr>
          <w:fldChar w:fldCharType="separate"/>
        </w:r>
        <w:r w:rsidR="000F3CB3">
          <w:rPr>
            <w:webHidden/>
          </w:rPr>
          <w:t>17</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39" w:history="1">
        <w:r w:rsidR="000F3CB3" w:rsidRPr="00BD49FA">
          <w:rPr>
            <w:rStyle w:val="Hyperlink"/>
            <w:rFonts w:ascii="Cambria" w:hAnsi="Cambria" w:cs="Cambria"/>
            <w:b/>
            <w:bCs/>
            <w:caps/>
          </w:rPr>
          <w:t>2.1.1. Климатични фактори</w:t>
        </w:r>
        <w:r w:rsidR="000F3CB3">
          <w:rPr>
            <w:webHidden/>
          </w:rPr>
          <w:tab/>
        </w:r>
        <w:r>
          <w:rPr>
            <w:webHidden/>
          </w:rPr>
          <w:fldChar w:fldCharType="begin"/>
        </w:r>
        <w:r w:rsidR="000F3CB3">
          <w:rPr>
            <w:webHidden/>
          </w:rPr>
          <w:instrText xml:space="preserve"> PAGEREF _Toc453677439 \h </w:instrText>
        </w:r>
        <w:r>
          <w:rPr>
            <w:webHidden/>
          </w:rPr>
        </w:r>
        <w:r>
          <w:rPr>
            <w:webHidden/>
          </w:rPr>
          <w:fldChar w:fldCharType="separate"/>
        </w:r>
        <w:r w:rsidR="000F3CB3">
          <w:rPr>
            <w:webHidden/>
          </w:rPr>
          <w:t>17</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40" w:history="1">
        <w:r w:rsidR="000F3CB3" w:rsidRPr="00BD49FA">
          <w:rPr>
            <w:rStyle w:val="Hyperlink"/>
            <w:rFonts w:ascii="Cambria" w:hAnsi="Cambria" w:cs="Cambria"/>
            <w:b/>
            <w:bCs/>
            <w:caps/>
          </w:rPr>
          <w:t>2.1.2Качество на атмосферния въздух</w:t>
        </w:r>
        <w:r w:rsidR="000F3CB3">
          <w:rPr>
            <w:webHidden/>
          </w:rPr>
          <w:tab/>
        </w:r>
        <w:r>
          <w:rPr>
            <w:webHidden/>
          </w:rPr>
          <w:fldChar w:fldCharType="begin"/>
        </w:r>
        <w:r w:rsidR="000F3CB3">
          <w:rPr>
            <w:webHidden/>
          </w:rPr>
          <w:instrText xml:space="preserve"> PAGEREF _Toc453677440 \h </w:instrText>
        </w:r>
        <w:r>
          <w:rPr>
            <w:webHidden/>
          </w:rPr>
        </w:r>
        <w:r>
          <w:rPr>
            <w:webHidden/>
          </w:rPr>
          <w:fldChar w:fldCharType="separate"/>
        </w:r>
        <w:r w:rsidR="000F3CB3">
          <w:rPr>
            <w:webHidden/>
          </w:rPr>
          <w:t>17</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41" w:history="1">
        <w:r w:rsidR="000F3CB3" w:rsidRPr="00BD49FA">
          <w:rPr>
            <w:rStyle w:val="Hyperlink"/>
            <w:rFonts w:ascii="Cambria" w:hAnsi="Cambria" w:cs="Cambria"/>
            <w:b/>
            <w:bCs/>
            <w:caps/>
          </w:rPr>
          <w:t>2.2. Води</w:t>
        </w:r>
        <w:r w:rsidR="000F3CB3">
          <w:rPr>
            <w:webHidden/>
          </w:rPr>
          <w:tab/>
        </w:r>
        <w:r>
          <w:rPr>
            <w:webHidden/>
          </w:rPr>
          <w:fldChar w:fldCharType="begin"/>
        </w:r>
        <w:r w:rsidR="000F3CB3">
          <w:rPr>
            <w:webHidden/>
          </w:rPr>
          <w:instrText xml:space="preserve"> PAGEREF _Toc453677441 \h </w:instrText>
        </w:r>
        <w:r>
          <w:rPr>
            <w:webHidden/>
          </w:rPr>
        </w:r>
        <w:r>
          <w:rPr>
            <w:webHidden/>
          </w:rPr>
          <w:fldChar w:fldCharType="separate"/>
        </w:r>
        <w:r w:rsidR="000F3CB3">
          <w:rPr>
            <w:webHidden/>
          </w:rPr>
          <w:t>18</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42" w:history="1">
        <w:r w:rsidR="000F3CB3" w:rsidRPr="00BD49FA">
          <w:rPr>
            <w:rStyle w:val="Hyperlink"/>
            <w:rFonts w:ascii="Cambria" w:hAnsi="Cambria" w:cs="Cambria"/>
            <w:b/>
            <w:bCs/>
            <w:caps/>
          </w:rPr>
          <w:t>2.2.1. Повърхностни води</w:t>
        </w:r>
        <w:r w:rsidR="000F3CB3">
          <w:rPr>
            <w:webHidden/>
          </w:rPr>
          <w:tab/>
        </w:r>
        <w:r>
          <w:rPr>
            <w:webHidden/>
          </w:rPr>
          <w:fldChar w:fldCharType="begin"/>
        </w:r>
        <w:r w:rsidR="000F3CB3">
          <w:rPr>
            <w:webHidden/>
          </w:rPr>
          <w:instrText xml:space="preserve"> PAGEREF _Toc453677442 \h </w:instrText>
        </w:r>
        <w:r>
          <w:rPr>
            <w:webHidden/>
          </w:rPr>
        </w:r>
        <w:r>
          <w:rPr>
            <w:webHidden/>
          </w:rPr>
          <w:fldChar w:fldCharType="separate"/>
        </w:r>
        <w:r w:rsidR="000F3CB3">
          <w:rPr>
            <w:webHidden/>
          </w:rPr>
          <w:t>18</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43" w:history="1">
        <w:r w:rsidR="000F3CB3" w:rsidRPr="00BD49FA">
          <w:rPr>
            <w:rStyle w:val="Hyperlink"/>
            <w:rFonts w:ascii="Cambria" w:hAnsi="Cambria" w:cs="Cambria"/>
            <w:b/>
            <w:bCs/>
            <w:caps/>
          </w:rPr>
          <w:t>2.2.2.Подземни води</w:t>
        </w:r>
        <w:r w:rsidR="000F3CB3">
          <w:rPr>
            <w:webHidden/>
          </w:rPr>
          <w:tab/>
        </w:r>
        <w:r>
          <w:rPr>
            <w:webHidden/>
          </w:rPr>
          <w:fldChar w:fldCharType="begin"/>
        </w:r>
        <w:r w:rsidR="000F3CB3">
          <w:rPr>
            <w:webHidden/>
          </w:rPr>
          <w:instrText xml:space="preserve"> PAGEREF _Toc453677443 \h </w:instrText>
        </w:r>
        <w:r>
          <w:rPr>
            <w:webHidden/>
          </w:rPr>
        </w:r>
        <w:r>
          <w:rPr>
            <w:webHidden/>
          </w:rPr>
          <w:fldChar w:fldCharType="separate"/>
        </w:r>
        <w:r w:rsidR="000F3CB3">
          <w:rPr>
            <w:webHidden/>
          </w:rPr>
          <w:t>19</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44" w:history="1">
        <w:r w:rsidR="000F3CB3" w:rsidRPr="00BD49FA">
          <w:rPr>
            <w:rStyle w:val="Hyperlink"/>
            <w:rFonts w:ascii="Cambria" w:hAnsi="Cambria" w:cs="Cambria"/>
            <w:b/>
            <w:bCs/>
            <w:caps/>
          </w:rPr>
          <w:t>2.3. Почви</w:t>
        </w:r>
        <w:r w:rsidR="000F3CB3">
          <w:rPr>
            <w:webHidden/>
          </w:rPr>
          <w:tab/>
        </w:r>
        <w:r>
          <w:rPr>
            <w:webHidden/>
          </w:rPr>
          <w:fldChar w:fldCharType="begin"/>
        </w:r>
        <w:r w:rsidR="000F3CB3">
          <w:rPr>
            <w:webHidden/>
          </w:rPr>
          <w:instrText xml:space="preserve"> PAGEREF _Toc453677444 \h </w:instrText>
        </w:r>
        <w:r>
          <w:rPr>
            <w:webHidden/>
          </w:rPr>
        </w:r>
        <w:r>
          <w:rPr>
            <w:webHidden/>
          </w:rPr>
          <w:fldChar w:fldCharType="separate"/>
        </w:r>
        <w:r w:rsidR="000F3CB3">
          <w:rPr>
            <w:webHidden/>
          </w:rPr>
          <w:t>20</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45" w:history="1">
        <w:r w:rsidR="000F3CB3" w:rsidRPr="00BD49FA">
          <w:rPr>
            <w:rStyle w:val="Hyperlink"/>
            <w:rFonts w:ascii="Cambria" w:hAnsi="Cambria" w:cs="Cambria"/>
            <w:b/>
            <w:bCs/>
            <w:caps/>
          </w:rPr>
          <w:t>2.4. Ландшафт</w:t>
        </w:r>
        <w:r w:rsidR="000F3CB3">
          <w:rPr>
            <w:webHidden/>
          </w:rPr>
          <w:tab/>
        </w:r>
        <w:r>
          <w:rPr>
            <w:webHidden/>
          </w:rPr>
          <w:fldChar w:fldCharType="begin"/>
        </w:r>
        <w:r w:rsidR="000F3CB3">
          <w:rPr>
            <w:webHidden/>
          </w:rPr>
          <w:instrText xml:space="preserve"> PAGEREF _Toc453677445 \h </w:instrText>
        </w:r>
        <w:r>
          <w:rPr>
            <w:webHidden/>
          </w:rPr>
        </w:r>
        <w:r>
          <w:rPr>
            <w:webHidden/>
          </w:rPr>
          <w:fldChar w:fldCharType="separate"/>
        </w:r>
        <w:r w:rsidR="000F3CB3">
          <w:rPr>
            <w:webHidden/>
          </w:rPr>
          <w:t>20</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46" w:history="1">
        <w:r w:rsidR="000F3CB3" w:rsidRPr="00BD49FA">
          <w:rPr>
            <w:rStyle w:val="Hyperlink"/>
            <w:rFonts w:ascii="Cambria" w:hAnsi="Cambria" w:cs="Cambria"/>
            <w:b/>
            <w:bCs/>
            <w:caps/>
          </w:rPr>
          <w:t>2.5. Биологично разнообразие, флора, фауна</w:t>
        </w:r>
        <w:r w:rsidR="000F3CB3">
          <w:rPr>
            <w:webHidden/>
          </w:rPr>
          <w:tab/>
        </w:r>
        <w:r>
          <w:rPr>
            <w:webHidden/>
          </w:rPr>
          <w:fldChar w:fldCharType="begin"/>
        </w:r>
        <w:r w:rsidR="000F3CB3">
          <w:rPr>
            <w:webHidden/>
          </w:rPr>
          <w:instrText xml:space="preserve"> PAGEREF _Toc453677446 \h </w:instrText>
        </w:r>
        <w:r>
          <w:rPr>
            <w:webHidden/>
          </w:rPr>
        </w:r>
        <w:r>
          <w:rPr>
            <w:webHidden/>
          </w:rPr>
          <w:fldChar w:fldCharType="separate"/>
        </w:r>
        <w:r w:rsidR="000F3CB3">
          <w:rPr>
            <w:webHidden/>
          </w:rPr>
          <w:t>20</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47" w:history="1">
        <w:r w:rsidR="000F3CB3" w:rsidRPr="00BD49FA">
          <w:rPr>
            <w:rStyle w:val="Hyperlink"/>
            <w:rFonts w:ascii="Cambria" w:hAnsi="Cambria" w:cs="Cambria"/>
            <w:b/>
            <w:bCs/>
            <w:caps/>
          </w:rPr>
          <w:t>2.5.1. Флора- актуална информация за флората и растителността  на териториите, попадащи в Източнобеломорски район на басейново управление</w:t>
        </w:r>
        <w:r w:rsidR="000F3CB3">
          <w:rPr>
            <w:webHidden/>
          </w:rPr>
          <w:tab/>
        </w:r>
        <w:r>
          <w:rPr>
            <w:webHidden/>
          </w:rPr>
          <w:fldChar w:fldCharType="begin"/>
        </w:r>
        <w:r w:rsidR="000F3CB3">
          <w:rPr>
            <w:webHidden/>
          </w:rPr>
          <w:instrText xml:space="preserve"> PAGEREF _Toc453677447 \h </w:instrText>
        </w:r>
        <w:r>
          <w:rPr>
            <w:webHidden/>
          </w:rPr>
        </w:r>
        <w:r>
          <w:rPr>
            <w:webHidden/>
          </w:rPr>
          <w:fldChar w:fldCharType="separate"/>
        </w:r>
        <w:r w:rsidR="000F3CB3">
          <w:rPr>
            <w:webHidden/>
          </w:rPr>
          <w:t>20</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48" w:history="1">
        <w:r w:rsidR="000F3CB3" w:rsidRPr="00BD49FA">
          <w:rPr>
            <w:rStyle w:val="Hyperlink"/>
            <w:rFonts w:ascii="Cambria" w:hAnsi="Cambria" w:cs="Cambria"/>
            <w:b/>
            <w:bCs/>
            <w:caps/>
          </w:rPr>
          <w:t>2.5.2 Фауна- актуална информация за фауната на териториите, попадащи в Източнобеломорски район на басейново управление</w:t>
        </w:r>
        <w:r w:rsidR="000F3CB3">
          <w:rPr>
            <w:webHidden/>
          </w:rPr>
          <w:tab/>
        </w:r>
        <w:r>
          <w:rPr>
            <w:webHidden/>
          </w:rPr>
          <w:fldChar w:fldCharType="begin"/>
        </w:r>
        <w:r w:rsidR="000F3CB3">
          <w:rPr>
            <w:webHidden/>
          </w:rPr>
          <w:instrText xml:space="preserve"> PAGEREF _Toc453677448 \h </w:instrText>
        </w:r>
        <w:r>
          <w:rPr>
            <w:webHidden/>
          </w:rPr>
        </w:r>
        <w:r>
          <w:rPr>
            <w:webHidden/>
          </w:rPr>
          <w:fldChar w:fldCharType="separate"/>
        </w:r>
        <w:r w:rsidR="000F3CB3">
          <w:rPr>
            <w:webHidden/>
          </w:rPr>
          <w:t>20</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49" w:history="1">
        <w:r w:rsidR="000F3CB3" w:rsidRPr="00BD49FA">
          <w:rPr>
            <w:rStyle w:val="Hyperlink"/>
            <w:rFonts w:ascii="Cambria" w:hAnsi="Cambria" w:cs="Cambria"/>
            <w:b/>
            <w:bCs/>
            <w:caps/>
          </w:rPr>
          <w:t>2.6</w:t>
        </w:r>
        <w:r w:rsidR="000F3CB3">
          <w:rPr>
            <w:rFonts w:asciiTheme="minorHAnsi" w:eastAsiaTheme="minorEastAsia" w:hAnsiTheme="minorHAnsi" w:cstheme="minorBidi"/>
            <w:sz w:val="22"/>
            <w:szCs w:val="22"/>
            <w:lang w:val="bg-BG" w:eastAsia="bg-BG"/>
          </w:rPr>
          <w:tab/>
        </w:r>
        <w:r w:rsidR="000F3CB3" w:rsidRPr="00BD49FA">
          <w:rPr>
            <w:rStyle w:val="Hyperlink"/>
            <w:rFonts w:ascii="Cambria" w:hAnsi="Cambria" w:cs="Cambria"/>
            <w:b/>
            <w:bCs/>
            <w:caps/>
          </w:rPr>
          <w:t>Материални активи</w:t>
        </w:r>
        <w:r w:rsidR="000F3CB3">
          <w:rPr>
            <w:webHidden/>
          </w:rPr>
          <w:tab/>
        </w:r>
        <w:r>
          <w:rPr>
            <w:webHidden/>
          </w:rPr>
          <w:fldChar w:fldCharType="begin"/>
        </w:r>
        <w:r w:rsidR="000F3CB3">
          <w:rPr>
            <w:webHidden/>
          </w:rPr>
          <w:instrText xml:space="preserve"> PAGEREF _Toc453677449 \h </w:instrText>
        </w:r>
        <w:r>
          <w:rPr>
            <w:webHidden/>
          </w:rPr>
        </w:r>
        <w:r>
          <w:rPr>
            <w:webHidden/>
          </w:rPr>
          <w:fldChar w:fldCharType="separate"/>
        </w:r>
        <w:r w:rsidR="000F3CB3">
          <w:rPr>
            <w:webHidden/>
          </w:rPr>
          <w:t>21</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50" w:history="1">
        <w:r w:rsidR="000F3CB3" w:rsidRPr="00BD49FA">
          <w:rPr>
            <w:rStyle w:val="Hyperlink"/>
            <w:rFonts w:ascii="Cambria" w:hAnsi="Cambria" w:cs="Cambria"/>
            <w:b/>
            <w:bCs/>
            <w:caps/>
          </w:rPr>
          <w:t>2.7</w:t>
        </w:r>
        <w:r w:rsidR="000F3CB3">
          <w:rPr>
            <w:rFonts w:asciiTheme="minorHAnsi" w:eastAsiaTheme="minorEastAsia" w:hAnsiTheme="minorHAnsi" w:cstheme="minorBidi"/>
            <w:sz w:val="22"/>
            <w:szCs w:val="22"/>
            <w:lang w:val="bg-BG" w:eastAsia="bg-BG"/>
          </w:rPr>
          <w:tab/>
        </w:r>
        <w:r w:rsidR="000F3CB3" w:rsidRPr="00BD49FA">
          <w:rPr>
            <w:rStyle w:val="Hyperlink"/>
            <w:rFonts w:ascii="Cambria" w:hAnsi="Cambria" w:cs="Cambria"/>
            <w:b/>
            <w:bCs/>
            <w:caps/>
          </w:rPr>
          <w:t>Отпадъци</w:t>
        </w:r>
        <w:r w:rsidR="000F3CB3">
          <w:rPr>
            <w:webHidden/>
          </w:rPr>
          <w:tab/>
        </w:r>
        <w:r>
          <w:rPr>
            <w:webHidden/>
          </w:rPr>
          <w:fldChar w:fldCharType="begin"/>
        </w:r>
        <w:r w:rsidR="000F3CB3">
          <w:rPr>
            <w:webHidden/>
          </w:rPr>
          <w:instrText xml:space="preserve"> PAGEREF _Toc453677450 \h </w:instrText>
        </w:r>
        <w:r>
          <w:rPr>
            <w:webHidden/>
          </w:rPr>
        </w:r>
        <w:r>
          <w:rPr>
            <w:webHidden/>
          </w:rPr>
          <w:fldChar w:fldCharType="separate"/>
        </w:r>
        <w:r w:rsidR="000F3CB3">
          <w:rPr>
            <w:webHidden/>
          </w:rPr>
          <w:t>21</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51" w:history="1">
        <w:r w:rsidR="000F3CB3" w:rsidRPr="00BD49FA">
          <w:rPr>
            <w:rStyle w:val="Hyperlink"/>
            <w:rFonts w:ascii="Cambria" w:hAnsi="Cambria" w:cs="Cambria"/>
            <w:b/>
            <w:bCs/>
            <w:caps/>
          </w:rPr>
          <w:t>2.8</w:t>
        </w:r>
        <w:r w:rsidR="000F3CB3">
          <w:rPr>
            <w:rFonts w:asciiTheme="minorHAnsi" w:eastAsiaTheme="minorEastAsia" w:hAnsiTheme="minorHAnsi" w:cstheme="minorBidi"/>
            <w:sz w:val="22"/>
            <w:szCs w:val="22"/>
            <w:lang w:val="bg-BG" w:eastAsia="bg-BG"/>
          </w:rPr>
          <w:tab/>
        </w:r>
        <w:r w:rsidR="000F3CB3" w:rsidRPr="00BD49FA">
          <w:rPr>
            <w:rStyle w:val="Hyperlink"/>
            <w:rFonts w:ascii="Cambria" w:hAnsi="Cambria" w:cs="Cambria"/>
            <w:b/>
            <w:bCs/>
            <w:caps/>
          </w:rPr>
          <w:t>Население и човешко здраве</w:t>
        </w:r>
        <w:r w:rsidR="000F3CB3">
          <w:rPr>
            <w:webHidden/>
          </w:rPr>
          <w:tab/>
        </w:r>
        <w:r>
          <w:rPr>
            <w:webHidden/>
          </w:rPr>
          <w:fldChar w:fldCharType="begin"/>
        </w:r>
        <w:r w:rsidR="000F3CB3">
          <w:rPr>
            <w:webHidden/>
          </w:rPr>
          <w:instrText xml:space="preserve"> PAGEREF _Toc453677451 \h </w:instrText>
        </w:r>
        <w:r>
          <w:rPr>
            <w:webHidden/>
          </w:rPr>
        </w:r>
        <w:r>
          <w:rPr>
            <w:webHidden/>
          </w:rPr>
          <w:fldChar w:fldCharType="separate"/>
        </w:r>
        <w:r w:rsidR="000F3CB3">
          <w:rPr>
            <w:webHidden/>
          </w:rPr>
          <w:t>21</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52" w:history="1">
        <w:r w:rsidR="000F3CB3" w:rsidRPr="00BD49FA">
          <w:rPr>
            <w:rStyle w:val="Hyperlink"/>
            <w:rFonts w:ascii="Cambria" w:hAnsi="Cambria" w:cs="Cambria"/>
            <w:b/>
            <w:bCs/>
            <w:caps/>
          </w:rPr>
          <w:t>2.9</w:t>
        </w:r>
        <w:r w:rsidR="000F3CB3">
          <w:rPr>
            <w:rFonts w:asciiTheme="minorHAnsi" w:eastAsiaTheme="minorEastAsia" w:hAnsiTheme="minorHAnsi" w:cstheme="minorBidi"/>
            <w:sz w:val="22"/>
            <w:szCs w:val="22"/>
            <w:lang w:val="bg-BG" w:eastAsia="bg-BG"/>
          </w:rPr>
          <w:tab/>
        </w:r>
        <w:r w:rsidR="000F3CB3" w:rsidRPr="00BD49FA">
          <w:rPr>
            <w:rStyle w:val="Hyperlink"/>
            <w:rFonts w:ascii="Cambria" w:hAnsi="Cambria" w:cs="Cambria"/>
            <w:b/>
            <w:bCs/>
            <w:caps/>
          </w:rPr>
          <w:t>Развитие на околната среда без прилагането на План за управление на речните басейни в източнобеломорски  район</w:t>
        </w:r>
        <w:r w:rsidR="000F3CB3">
          <w:rPr>
            <w:webHidden/>
          </w:rPr>
          <w:tab/>
        </w:r>
        <w:r>
          <w:rPr>
            <w:webHidden/>
          </w:rPr>
          <w:fldChar w:fldCharType="begin"/>
        </w:r>
        <w:r w:rsidR="000F3CB3">
          <w:rPr>
            <w:webHidden/>
          </w:rPr>
          <w:instrText xml:space="preserve"> PAGEREF _Toc453677452 \h </w:instrText>
        </w:r>
        <w:r>
          <w:rPr>
            <w:webHidden/>
          </w:rPr>
        </w:r>
        <w:r>
          <w:rPr>
            <w:webHidden/>
          </w:rPr>
          <w:fldChar w:fldCharType="separate"/>
        </w:r>
        <w:r w:rsidR="000F3CB3">
          <w:rPr>
            <w:webHidden/>
          </w:rPr>
          <w:t>21</w:t>
        </w:r>
        <w:r>
          <w:rPr>
            <w:webHidden/>
          </w:rPr>
          <w:fldChar w:fldCharType="end"/>
        </w:r>
      </w:hyperlink>
    </w:p>
    <w:p w:rsidR="000F3CB3" w:rsidRDefault="00624885">
      <w:pPr>
        <w:pStyle w:val="TOC1"/>
        <w:rPr>
          <w:rFonts w:asciiTheme="minorHAnsi" w:eastAsiaTheme="minorEastAsia" w:hAnsiTheme="minorHAnsi" w:cstheme="minorBidi"/>
          <w:b w:val="0"/>
          <w:bCs w:val="0"/>
          <w:caps w:val="0"/>
          <w:sz w:val="22"/>
          <w:szCs w:val="22"/>
          <w:lang w:eastAsia="bg-BG"/>
        </w:rPr>
      </w:pPr>
      <w:hyperlink w:anchor="_Toc453677453" w:history="1">
        <w:r w:rsidR="000F3CB3" w:rsidRPr="00BD49FA">
          <w:rPr>
            <w:rStyle w:val="Hyperlink"/>
            <w:rFonts w:ascii="Cambria" w:hAnsi="Cambria" w:cs="Cambria"/>
          </w:rPr>
          <w:t>3.</w:t>
        </w:r>
        <w:r w:rsidR="000F3CB3">
          <w:rPr>
            <w:rFonts w:asciiTheme="minorHAnsi" w:eastAsiaTheme="minorEastAsia" w:hAnsiTheme="minorHAnsi" w:cstheme="minorBidi"/>
            <w:b w:val="0"/>
            <w:bCs w:val="0"/>
            <w:caps w:val="0"/>
            <w:sz w:val="22"/>
            <w:szCs w:val="22"/>
            <w:lang w:eastAsia="bg-BG"/>
          </w:rPr>
          <w:tab/>
        </w:r>
        <w:r w:rsidR="000F3CB3" w:rsidRPr="00BD49FA">
          <w:rPr>
            <w:rStyle w:val="Hyperlink"/>
            <w:rFonts w:ascii="Cambria" w:hAnsi="Cambria" w:cs="Cambria"/>
          </w:rPr>
          <w:t>Характеристики на околната среда за територии, които вероятно ще бъдат значително засегнати</w:t>
        </w:r>
        <w:r w:rsidR="000F3CB3">
          <w:rPr>
            <w:webHidden/>
          </w:rPr>
          <w:tab/>
        </w:r>
        <w:r>
          <w:rPr>
            <w:webHidden/>
          </w:rPr>
          <w:fldChar w:fldCharType="begin"/>
        </w:r>
        <w:r w:rsidR="000F3CB3">
          <w:rPr>
            <w:webHidden/>
          </w:rPr>
          <w:instrText xml:space="preserve"> PAGEREF _Toc453677453 \h </w:instrText>
        </w:r>
        <w:r>
          <w:rPr>
            <w:webHidden/>
          </w:rPr>
        </w:r>
        <w:r>
          <w:rPr>
            <w:webHidden/>
          </w:rPr>
          <w:fldChar w:fldCharType="separate"/>
        </w:r>
        <w:r w:rsidR="000F3CB3">
          <w:rPr>
            <w:webHidden/>
          </w:rPr>
          <w:t>22</w:t>
        </w:r>
        <w:r>
          <w:rPr>
            <w:webHidden/>
          </w:rPr>
          <w:fldChar w:fldCharType="end"/>
        </w:r>
      </w:hyperlink>
    </w:p>
    <w:p w:rsidR="000F3CB3" w:rsidRDefault="00624885">
      <w:pPr>
        <w:pStyle w:val="TOC1"/>
        <w:rPr>
          <w:rFonts w:asciiTheme="minorHAnsi" w:eastAsiaTheme="minorEastAsia" w:hAnsiTheme="minorHAnsi" w:cstheme="minorBidi"/>
          <w:b w:val="0"/>
          <w:bCs w:val="0"/>
          <w:caps w:val="0"/>
          <w:sz w:val="22"/>
          <w:szCs w:val="22"/>
          <w:lang w:eastAsia="bg-BG"/>
        </w:rPr>
      </w:pPr>
      <w:hyperlink w:anchor="_Toc453677454" w:history="1">
        <w:r w:rsidR="000F3CB3" w:rsidRPr="00BD49FA">
          <w:rPr>
            <w:rStyle w:val="Hyperlink"/>
            <w:rFonts w:ascii="Cambria" w:hAnsi="Cambria" w:cs="Cambria"/>
          </w:rPr>
          <w:t>4. Съществуващи екологични проблеми, установени на различно ниво, имащи отношение към План за управление на речните басейни в източнобеломорски район</w:t>
        </w:r>
        <w:r w:rsidR="000F3CB3">
          <w:rPr>
            <w:webHidden/>
          </w:rPr>
          <w:tab/>
        </w:r>
        <w:r>
          <w:rPr>
            <w:webHidden/>
          </w:rPr>
          <w:fldChar w:fldCharType="begin"/>
        </w:r>
        <w:r w:rsidR="000F3CB3">
          <w:rPr>
            <w:webHidden/>
          </w:rPr>
          <w:instrText xml:space="preserve"> PAGEREF _Toc453677454 \h </w:instrText>
        </w:r>
        <w:r>
          <w:rPr>
            <w:webHidden/>
          </w:rPr>
        </w:r>
        <w:r>
          <w:rPr>
            <w:webHidden/>
          </w:rPr>
          <w:fldChar w:fldCharType="separate"/>
        </w:r>
        <w:r w:rsidR="000F3CB3">
          <w:rPr>
            <w:webHidden/>
          </w:rPr>
          <w:t>22</w:t>
        </w:r>
        <w:r>
          <w:rPr>
            <w:webHidden/>
          </w:rPr>
          <w:fldChar w:fldCharType="end"/>
        </w:r>
      </w:hyperlink>
    </w:p>
    <w:p w:rsidR="000F3CB3" w:rsidRDefault="00624885">
      <w:pPr>
        <w:pStyle w:val="TOC1"/>
        <w:rPr>
          <w:rFonts w:asciiTheme="minorHAnsi" w:eastAsiaTheme="minorEastAsia" w:hAnsiTheme="minorHAnsi" w:cstheme="minorBidi"/>
          <w:b w:val="0"/>
          <w:bCs w:val="0"/>
          <w:caps w:val="0"/>
          <w:sz w:val="22"/>
          <w:szCs w:val="22"/>
          <w:lang w:eastAsia="bg-BG"/>
        </w:rPr>
      </w:pPr>
      <w:hyperlink w:anchor="_Toc453677455" w:history="1">
        <w:r w:rsidR="000F3CB3" w:rsidRPr="00BD49FA">
          <w:rPr>
            <w:rStyle w:val="Hyperlink"/>
            <w:rFonts w:ascii="Cambria" w:hAnsi="Cambria" w:cs="Cambria"/>
          </w:rPr>
          <w:t xml:space="preserve">5. Целите на опазване на околната среда на национално и международно равнище, имащи отношение към План за управление на речните басейни в източнобеломорски район, и начинът, по който тези цели и всички екологични съображения са </w:t>
        </w:r>
        <w:r w:rsidR="000F3CB3" w:rsidRPr="00BD49FA">
          <w:rPr>
            <w:rStyle w:val="Hyperlink"/>
            <w:rFonts w:ascii="Cambria" w:hAnsi="Cambria" w:cs="Cambria"/>
          </w:rPr>
          <w:lastRenderedPageBreak/>
          <w:t>взети в предвид при  изготвянето на Плана за управление за периода 2016-2021</w:t>
        </w:r>
        <w:r w:rsidR="000F3CB3">
          <w:rPr>
            <w:webHidden/>
          </w:rPr>
          <w:tab/>
        </w:r>
        <w:r>
          <w:rPr>
            <w:webHidden/>
          </w:rPr>
          <w:fldChar w:fldCharType="begin"/>
        </w:r>
        <w:r w:rsidR="000F3CB3">
          <w:rPr>
            <w:webHidden/>
          </w:rPr>
          <w:instrText xml:space="preserve"> PAGEREF _Toc453677455 \h </w:instrText>
        </w:r>
        <w:r>
          <w:rPr>
            <w:webHidden/>
          </w:rPr>
        </w:r>
        <w:r>
          <w:rPr>
            <w:webHidden/>
          </w:rPr>
          <w:fldChar w:fldCharType="separate"/>
        </w:r>
        <w:r w:rsidR="000F3CB3">
          <w:rPr>
            <w:webHidden/>
          </w:rPr>
          <w:t>22</w:t>
        </w:r>
        <w:r>
          <w:rPr>
            <w:webHidden/>
          </w:rPr>
          <w:fldChar w:fldCharType="end"/>
        </w:r>
      </w:hyperlink>
    </w:p>
    <w:p w:rsidR="000F3CB3" w:rsidRDefault="00624885">
      <w:pPr>
        <w:pStyle w:val="TOC1"/>
        <w:rPr>
          <w:rFonts w:asciiTheme="minorHAnsi" w:eastAsiaTheme="minorEastAsia" w:hAnsiTheme="minorHAnsi" w:cstheme="minorBidi"/>
          <w:b w:val="0"/>
          <w:bCs w:val="0"/>
          <w:caps w:val="0"/>
          <w:sz w:val="22"/>
          <w:szCs w:val="22"/>
          <w:lang w:eastAsia="bg-BG"/>
        </w:rPr>
      </w:pPr>
      <w:hyperlink w:anchor="_Toc453677456" w:history="1">
        <w:r w:rsidR="000F3CB3" w:rsidRPr="00BD49FA">
          <w:rPr>
            <w:rStyle w:val="Hyperlink"/>
            <w:rFonts w:ascii="Cambria" w:hAnsi="Cambria" w:cs="Cambria"/>
          </w:rPr>
          <w:t>6. Вероятни значителни въздействия върху компонентите на околната среда, включително биологично разнообразие, население, човешко здраве, материални активи, културно-историческо наследство, архитектурно и археологическо наследство и връзките между тях</w:t>
        </w:r>
        <w:r w:rsidR="000F3CB3">
          <w:rPr>
            <w:webHidden/>
          </w:rPr>
          <w:tab/>
        </w:r>
        <w:r>
          <w:rPr>
            <w:webHidden/>
          </w:rPr>
          <w:fldChar w:fldCharType="begin"/>
        </w:r>
        <w:r w:rsidR="000F3CB3">
          <w:rPr>
            <w:webHidden/>
          </w:rPr>
          <w:instrText xml:space="preserve"> PAGEREF _Toc453677456 \h </w:instrText>
        </w:r>
        <w:r>
          <w:rPr>
            <w:webHidden/>
          </w:rPr>
        </w:r>
        <w:r>
          <w:rPr>
            <w:webHidden/>
          </w:rPr>
          <w:fldChar w:fldCharType="separate"/>
        </w:r>
        <w:r w:rsidR="000F3CB3">
          <w:rPr>
            <w:webHidden/>
          </w:rPr>
          <w:t>23</w:t>
        </w:r>
        <w:r>
          <w:rPr>
            <w:webHidden/>
          </w:rPr>
          <w:fldChar w:fldCharType="end"/>
        </w:r>
      </w:hyperlink>
    </w:p>
    <w:p w:rsidR="000F3CB3" w:rsidRDefault="00624885">
      <w:pPr>
        <w:pStyle w:val="TOC1"/>
        <w:rPr>
          <w:rFonts w:asciiTheme="minorHAnsi" w:eastAsiaTheme="minorEastAsia" w:hAnsiTheme="minorHAnsi" w:cstheme="minorBidi"/>
          <w:b w:val="0"/>
          <w:bCs w:val="0"/>
          <w:caps w:val="0"/>
          <w:sz w:val="22"/>
          <w:szCs w:val="22"/>
          <w:lang w:eastAsia="bg-BG"/>
        </w:rPr>
      </w:pPr>
      <w:hyperlink w:anchor="_Toc453677457" w:history="1">
        <w:r w:rsidR="000F3CB3" w:rsidRPr="00BD49FA">
          <w:rPr>
            <w:rStyle w:val="Hyperlink"/>
            <w:rFonts w:ascii="Cambria" w:hAnsi="Cambria" w:cs="Cambria"/>
          </w:rPr>
          <w:t>7. Мерките, които са предвидени за предотвратяване, намаляване и възможно най-пълно компенсиране на неблагоприятните последствия върху околната среда от осъществяването на Плана за управление върху околната среда</w:t>
        </w:r>
        <w:r w:rsidR="000F3CB3">
          <w:rPr>
            <w:webHidden/>
          </w:rPr>
          <w:tab/>
        </w:r>
        <w:r>
          <w:rPr>
            <w:webHidden/>
          </w:rPr>
          <w:fldChar w:fldCharType="begin"/>
        </w:r>
        <w:r w:rsidR="000F3CB3">
          <w:rPr>
            <w:webHidden/>
          </w:rPr>
          <w:instrText xml:space="preserve"> PAGEREF _Toc453677457 \h </w:instrText>
        </w:r>
        <w:r>
          <w:rPr>
            <w:webHidden/>
          </w:rPr>
        </w:r>
        <w:r>
          <w:rPr>
            <w:webHidden/>
          </w:rPr>
          <w:fldChar w:fldCharType="separate"/>
        </w:r>
        <w:r w:rsidR="000F3CB3">
          <w:rPr>
            <w:webHidden/>
          </w:rPr>
          <w:t>24</w:t>
        </w:r>
        <w:r>
          <w:rPr>
            <w:webHidden/>
          </w:rPr>
          <w:fldChar w:fldCharType="end"/>
        </w:r>
      </w:hyperlink>
    </w:p>
    <w:p w:rsidR="000F3CB3" w:rsidRDefault="00624885">
      <w:pPr>
        <w:pStyle w:val="TOC1"/>
        <w:rPr>
          <w:rFonts w:asciiTheme="minorHAnsi" w:eastAsiaTheme="minorEastAsia" w:hAnsiTheme="minorHAnsi" w:cstheme="minorBidi"/>
          <w:b w:val="0"/>
          <w:bCs w:val="0"/>
          <w:caps w:val="0"/>
          <w:sz w:val="22"/>
          <w:szCs w:val="22"/>
          <w:lang w:eastAsia="bg-BG"/>
        </w:rPr>
      </w:pPr>
      <w:hyperlink w:anchor="_Toc453677458" w:history="1">
        <w:r w:rsidR="000F3CB3" w:rsidRPr="00BD49FA">
          <w:rPr>
            <w:rStyle w:val="Hyperlink"/>
            <w:rFonts w:ascii="Cambria" w:hAnsi="Cambria" w:cs="Cambria"/>
          </w:rPr>
          <w:t>8. Описание на мотивите за избор на разгледаните алтернативи и на методите на извършване на екологична оценка, включително трудностите при събиране на необходимата за това информация, като технически недостатъци и липса на ноу-хау</w:t>
        </w:r>
        <w:r w:rsidR="000F3CB3">
          <w:rPr>
            <w:webHidden/>
          </w:rPr>
          <w:tab/>
        </w:r>
        <w:r>
          <w:rPr>
            <w:webHidden/>
          </w:rPr>
          <w:fldChar w:fldCharType="begin"/>
        </w:r>
        <w:r w:rsidR="000F3CB3">
          <w:rPr>
            <w:webHidden/>
          </w:rPr>
          <w:instrText xml:space="preserve"> PAGEREF _Toc453677458 \h </w:instrText>
        </w:r>
        <w:r>
          <w:rPr>
            <w:webHidden/>
          </w:rPr>
        </w:r>
        <w:r>
          <w:rPr>
            <w:webHidden/>
          </w:rPr>
          <w:fldChar w:fldCharType="separate"/>
        </w:r>
        <w:r w:rsidR="000F3CB3">
          <w:rPr>
            <w:webHidden/>
          </w:rPr>
          <w:t>25</w:t>
        </w:r>
        <w:r>
          <w:rPr>
            <w:webHidden/>
          </w:rPr>
          <w:fldChar w:fldCharType="end"/>
        </w:r>
      </w:hyperlink>
    </w:p>
    <w:p w:rsidR="000F3CB3" w:rsidRDefault="00624885">
      <w:pPr>
        <w:pStyle w:val="TOC1"/>
        <w:rPr>
          <w:rFonts w:asciiTheme="minorHAnsi" w:eastAsiaTheme="minorEastAsia" w:hAnsiTheme="minorHAnsi" w:cstheme="minorBidi"/>
          <w:b w:val="0"/>
          <w:bCs w:val="0"/>
          <w:caps w:val="0"/>
          <w:sz w:val="22"/>
          <w:szCs w:val="22"/>
          <w:lang w:eastAsia="bg-BG"/>
        </w:rPr>
      </w:pPr>
      <w:hyperlink w:anchor="_Toc453677459" w:history="1">
        <w:r w:rsidR="000F3CB3" w:rsidRPr="00BD49FA">
          <w:rPr>
            <w:rStyle w:val="Hyperlink"/>
            <w:rFonts w:ascii="Cambria" w:hAnsi="Cambria" w:cs="Cambria"/>
          </w:rPr>
          <w:t>9.</w:t>
        </w:r>
        <w:r w:rsidR="000F3CB3">
          <w:rPr>
            <w:rFonts w:asciiTheme="minorHAnsi" w:eastAsiaTheme="minorEastAsia" w:hAnsiTheme="minorHAnsi" w:cstheme="minorBidi"/>
            <w:b w:val="0"/>
            <w:bCs w:val="0"/>
            <w:caps w:val="0"/>
            <w:sz w:val="22"/>
            <w:szCs w:val="22"/>
            <w:lang w:eastAsia="bg-BG"/>
          </w:rPr>
          <w:tab/>
        </w:r>
        <w:r w:rsidR="000F3CB3" w:rsidRPr="00BD49FA">
          <w:rPr>
            <w:rStyle w:val="Hyperlink"/>
            <w:rFonts w:ascii="Cambria" w:hAnsi="Cambria" w:cs="Cambria"/>
          </w:rPr>
          <w:t>Описание на необходимите мерки във връзка с наблюдението по време на прилагането План за управление на речните басейни в Източнобеломорски район</w:t>
        </w:r>
        <w:r w:rsidR="000F3CB3">
          <w:rPr>
            <w:webHidden/>
          </w:rPr>
          <w:tab/>
        </w:r>
        <w:r>
          <w:rPr>
            <w:webHidden/>
          </w:rPr>
          <w:fldChar w:fldCharType="begin"/>
        </w:r>
        <w:r w:rsidR="000F3CB3">
          <w:rPr>
            <w:webHidden/>
          </w:rPr>
          <w:instrText xml:space="preserve"> PAGEREF _Toc453677459 \h </w:instrText>
        </w:r>
        <w:r>
          <w:rPr>
            <w:webHidden/>
          </w:rPr>
        </w:r>
        <w:r>
          <w:rPr>
            <w:webHidden/>
          </w:rPr>
          <w:fldChar w:fldCharType="separate"/>
        </w:r>
        <w:r w:rsidR="000F3CB3">
          <w:rPr>
            <w:webHidden/>
          </w:rPr>
          <w:t>28</w:t>
        </w:r>
        <w:r>
          <w:rPr>
            <w:webHidden/>
          </w:rPr>
          <w:fldChar w:fldCharType="end"/>
        </w:r>
      </w:hyperlink>
    </w:p>
    <w:p w:rsidR="000F3CB3" w:rsidRDefault="00624885">
      <w:pPr>
        <w:pStyle w:val="TOC1"/>
        <w:rPr>
          <w:rFonts w:asciiTheme="minorHAnsi" w:eastAsiaTheme="minorEastAsia" w:hAnsiTheme="minorHAnsi" w:cstheme="minorBidi"/>
          <w:b w:val="0"/>
          <w:bCs w:val="0"/>
          <w:caps w:val="0"/>
          <w:sz w:val="22"/>
          <w:szCs w:val="22"/>
          <w:lang w:eastAsia="bg-BG"/>
        </w:rPr>
      </w:pPr>
      <w:hyperlink w:anchor="_Toc453677460" w:history="1">
        <w:r w:rsidR="000F3CB3" w:rsidRPr="00BD49FA">
          <w:rPr>
            <w:rStyle w:val="Hyperlink"/>
            <w:rFonts w:ascii="Cambria" w:hAnsi="Cambria" w:cs="Cambria"/>
          </w:rPr>
          <w:t>10.</w:t>
        </w:r>
        <w:r w:rsidR="000F3CB3">
          <w:rPr>
            <w:rFonts w:asciiTheme="minorHAnsi" w:eastAsiaTheme="minorEastAsia" w:hAnsiTheme="minorHAnsi" w:cstheme="minorBidi"/>
            <w:b w:val="0"/>
            <w:bCs w:val="0"/>
            <w:caps w:val="0"/>
            <w:sz w:val="22"/>
            <w:szCs w:val="22"/>
            <w:lang w:eastAsia="bg-BG"/>
          </w:rPr>
          <w:tab/>
        </w:r>
        <w:r w:rsidR="000F3CB3" w:rsidRPr="00BD49FA">
          <w:rPr>
            <w:rStyle w:val="Hyperlink"/>
            <w:rFonts w:ascii="Cambria" w:hAnsi="Cambria" w:cs="Cambria"/>
          </w:rPr>
          <w:t>Заключение</w:t>
        </w:r>
        <w:r w:rsidR="000F3CB3">
          <w:rPr>
            <w:webHidden/>
          </w:rPr>
          <w:tab/>
        </w:r>
        <w:r>
          <w:rPr>
            <w:webHidden/>
          </w:rPr>
          <w:fldChar w:fldCharType="begin"/>
        </w:r>
        <w:r w:rsidR="000F3CB3">
          <w:rPr>
            <w:webHidden/>
          </w:rPr>
          <w:instrText xml:space="preserve"> PAGEREF _Toc453677460 \h </w:instrText>
        </w:r>
        <w:r>
          <w:rPr>
            <w:webHidden/>
          </w:rPr>
        </w:r>
        <w:r>
          <w:rPr>
            <w:webHidden/>
          </w:rPr>
          <w:fldChar w:fldCharType="separate"/>
        </w:r>
        <w:r w:rsidR="000F3CB3">
          <w:rPr>
            <w:webHidden/>
          </w:rPr>
          <w:t>28</w:t>
        </w:r>
        <w:r>
          <w:rPr>
            <w:webHidden/>
          </w:rPr>
          <w:fldChar w:fldCharType="end"/>
        </w:r>
      </w:hyperlink>
    </w:p>
    <w:p w:rsidR="000F3CB3" w:rsidRDefault="00624885">
      <w:pPr>
        <w:pStyle w:val="TOC1"/>
        <w:rPr>
          <w:rFonts w:asciiTheme="minorHAnsi" w:eastAsiaTheme="minorEastAsia" w:hAnsiTheme="minorHAnsi" w:cstheme="minorBidi"/>
          <w:b w:val="0"/>
          <w:bCs w:val="0"/>
          <w:caps w:val="0"/>
          <w:sz w:val="22"/>
          <w:szCs w:val="22"/>
          <w:lang w:eastAsia="bg-BG"/>
        </w:rPr>
      </w:pPr>
      <w:hyperlink w:anchor="_Toc453677461" w:history="1">
        <w:r w:rsidR="000F3CB3" w:rsidRPr="00BD49FA">
          <w:rPr>
            <w:rStyle w:val="Hyperlink"/>
            <w:rFonts w:ascii="Cambria" w:hAnsi="Cambria" w:cs="Cambria"/>
          </w:rPr>
          <w:t>11. Приложения към екологичната оценка</w:t>
        </w:r>
        <w:r w:rsidR="000F3CB3">
          <w:rPr>
            <w:webHidden/>
          </w:rPr>
          <w:tab/>
        </w:r>
        <w:r>
          <w:rPr>
            <w:webHidden/>
          </w:rPr>
          <w:fldChar w:fldCharType="begin"/>
        </w:r>
        <w:r w:rsidR="000F3CB3">
          <w:rPr>
            <w:webHidden/>
          </w:rPr>
          <w:instrText xml:space="preserve"> PAGEREF _Toc453677461 \h </w:instrText>
        </w:r>
        <w:r>
          <w:rPr>
            <w:webHidden/>
          </w:rPr>
        </w:r>
        <w:r>
          <w:rPr>
            <w:webHidden/>
          </w:rPr>
          <w:fldChar w:fldCharType="separate"/>
        </w:r>
        <w:r w:rsidR="000F3CB3">
          <w:rPr>
            <w:webHidden/>
          </w:rPr>
          <w:t>28</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62" w:history="1">
        <w:r w:rsidR="000F3CB3" w:rsidRPr="00BD49FA">
          <w:rPr>
            <w:rStyle w:val="Hyperlink"/>
            <w:rFonts w:ascii="Cambria" w:hAnsi="Cambria" w:cs="Cambria"/>
            <w:b/>
            <w:bCs/>
            <w:caps/>
          </w:rPr>
          <w:t>11. 1. Документация, предоставена от Възложителя</w:t>
        </w:r>
        <w:r w:rsidR="000F3CB3">
          <w:rPr>
            <w:webHidden/>
          </w:rPr>
          <w:tab/>
        </w:r>
        <w:r>
          <w:rPr>
            <w:webHidden/>
          </w:rPr>
          <w:fldChar w:fldCharType="begin"/>
        </w:r>
        <w:r w:rsidR="000F3CB3">
          <w:rPr>
            <w:webHidden/>
          </w:rPr>
          <w:instrText xml:space="preserve"> PAGEREF _Toc453677462 \h </w:instrText>
        </w:r>
        <w:r>
          <w:rPr>
            <w:webHidden/>
          </w:rPr>
        </w:r>
        <w:r>
          <w:rPr>
            <w:webHidden/>
          </w:rPr>
          <w:fldChar w:fldCharType="separate"/>
        </w:r>
        <w:r w:rsidR="000F3CB3">
          <w:rPr>
            <w:webHidden/>
          </w:rPr>
          <w:t>28</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63" w:history="1">
        <w:r w:rsidR="000F3CB3" w:rsidRPr="00BD49FA">
          <w:rPr>
            <w:rStyle w:val="Hyperlink"/>
            <w:rFonts w:ascii="Cambria" w:hAnsi="Cambria" w:cs="Cambria"/>
            <w:b/>
            <w:bCs/>
            <w:caps/>
          </w:rPr>
          <w:t>11. 2. Нормативна база</w:t>
        </w:r>
        <w:r w:rsidR="000F3CB3">
          <w:rPr>
            <w:webHidden/>
          </w:rPr>
          <w:tab/>
        </w:r>
        <w:r>
          <w:rPr>
            <w:webHidden/>
          </w:rPr>
          <w:fldChar w:fldCharType="begin"/>
        </w:r>
        <w:r w:rsidR="000F3CB3">
          <w:rPr>
            <w:webHidden/>
          </w:rPr>
          <w:instrText xml:space="preserve"> PAGEREF _Toc453677463 \h </w:instrText>
        </w:r>
        <w:r>
          <w:rPr>
            <w:webHidden/>
          </w:rPr>
        </w:r>
        <w:r>
          <w:rPr>
            <w:webHidden/>
          </w:rPr>
          <w:fldChar w:fldCharType="separate"/>
        </w:r>
        <w:r w:rsidR="000F3CB3">
          <w:rPr>
            <w:webHidden/>
          </w:rPr>
          <w:t>28</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64" w:history="1">
        <w:r w:rsidR="000F3CB3" w:rsidRPr="00BD49FA">
          <w:rPr>
            <w:rStyle w:val="Hyperlink"/>
            <w:rFonts w:ascii="Cambria" w:hAnsi="Cambria" w:cs="Cambria"/>
            <w:b/>
            <w:bCs/>
            <w:caps/>
          </w:rPr>
          <w:t>11. 3. Други източници на информация, които ще бъдат ползвани:</w:t>
        </w:r>
        <w:r w:rsidR="000F3CB3">
          <w:rPr>
            <w:webHidden/>
          </w:rPr>
          <w:tab/>
        </w:r>
        <w:r>
          <w:rPr>
            <w:webHidden/>
          </w:rPr>
          <w:fldChar w:fldCharType="begin"/>
        </w:r>
        <w:r w:rsidR="000F3CB3">
          <w:rPr>
            <w:webHidden/>
          </w:rPr>
          <w:instrText xml:space="preserve"> PAGEREF _Toc453677464 \h </w:instrText>
        </w:r>
        <w:r>
          <w:rPr>
            <w:webHidden/>
          </w:rPr>
        </w:r>
        <w:r>
          <w:rPr>
            <w:webHidden/>
          </w:rPr>
          <w:fldChar w:fldCharType="separate"/>
        </w:r>
        <w:r w:rsidR="000F3CB3">
          <w:rPr>
            <w:webHidden/>
          </w:rPr>
          <w:t>29</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65" w:history="1">
        <w:r w:rsidR="000F3CB3" w:rsidRPr="00BD49FA">
          <w:rPr>
            <w:rStyle w:val="Hyperlink"/>
            <w:rFonts w:ascii="Cambria" w:hAnsi="Cambria" w:cs="Cambria"/>
            <w:b/>
            <w:bCs/>
            <w:caps/>
          </w:rPr>
          <w:t>11.4. Справка за проведените консултации</w:t>
        </w:r>
        <w:r w:rsidR="000F3CB3">
          <w:rPr>
            <w:webHidden/>
          </w:rPr>
          <w:tab/>
        </w:r>
        <w:r>
          <w:rPr>
            <w:webHidden/>
          </w:rPr>
          <w:fldChar w:fldCharType="begin"/>
        </w:r>
        <w:r w:rsidR="000F3CB3">
          <w:rPr>
            <w:webHidden/>
          </w:rPr>
          <w:instrText xml:space="preserve"> PAGEREF _Toc453677465 \h </w:instrText>
        </w:r>
        <w:r>
          <w:rPr>
            <w:webHidden/>
          </w:rPr>
        </w:r>
        <w:r>
          <w:rPr>
            <w:webHidden/>
          </w:rPr>
          <w:fldChar w:fldCharType="separate"/>
        </w:r>
        <w:r w:rsidR="000F3CB3">
          <w:rPr>
            <w:webHidden/>
          </w:rPr>
          <w:t>29</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66" w:history="1">
        <w:r w:rsidR="000F3CB3" w:rsidRPr="00BD49FA">
          <w:rPr>
            <w:rStyle w:val="Hyperlink"/>
            <w:rFonts w:ascii="Cambria" w:hAnsi="Cambria" w:cs="Cambria"/>
            <w:b/>
            <w:bCs/>
            <w:caps/>
          </w:rPr>
          <w:t>11.5. Списък на експертите и ръководителя, изготвили доклада за ЕО - с подписи на съответния експерт срещу раздела, който е подготвил</w:t>
        </w:r>
        <w:r w:rsidR="000F3CB3">
          <w:rPr>
            <w:webHidden/>
          </w:rPr>
          <w:tab/>
        </w:r>
        <w:r>
          <w:rPr>
            <w:webHidden/>
          </w:rPr>
          <w:fldChar w:fldCharType="begin"/>
        </w:r>
        <w:r w:rsidR="000F3CB3">
          <w:rPr>
            <w:webHidden/>
          </w:rPr>
          <w:instrText xml:space="preserve"> PAGEREF _Toc453677466 \h </w:instrText>
        </w:r>
        <w:r>
          <w:rPr>
            <w:webHidden/>
          </w:rPr>
        </w:r>
        <w:r>
          <w:rPr>
            <w:webHidden/>
          </w:rPr>
          <w:fldChar w:fldCharType="separate"/>
        </w:r>
        <w:r w:rsidR="000F3CB3">
          <w:rPr>
            <w:webHidden/>
          </w:rPr>
          <w:t>30</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67" w:history="1">
        <w:r w:rsidR="000F3CB3" w:rsidRPr="00BD49FA">
          <w:rPr>
            <w:rStyle w:val="Hyperlink"/>
            <w:rFonts w:ascii="Cambria" w:hAnsi="Cambria" w:cs="Cambria"/>
            <w:b/>
            <w:bCs/>
            <w:caps/>
          </w:rPr>
          <w:t>11.6. Декларации за независимост и компетентност на експертите по чл. 16, ал. 1 от Наредбата за условията и реда за извършване на екологична оценка на планове и програми</w:t>
        </w:r>
        <w:r w:rsidR="000F3CB3">
          <w:rPr>
            <w:webHidden/>
          </w:rPr>
          <w:tab/>
        </w:r>
        <w:r>
          <w:rPr>
            <w:webHidden/>
          </w:rPr>
          <w:fldChar w:fldCharType="begin"/>
        </w:r>
        <w:r w:rsidR="000F3CB3">
          <w:rPr>
            <w:webHidden/>
          </w:rPr>
          <w:instrText xml:space="preserve"> PAGEREF _Toc453677467 \h </w:instrText>
        </w:r>
        <w:r>
          <w:rPr>
            <w:webHidden/>
          </w:rPr>
        </w:r>
        <w:r>
          <w:rPr>
            <w:webHidden/>
          </w:rPr>
          <w:fldChar w:fldCharType="separate"/>
        </w:r>
        <w:r w:rsidR="000F3CB3">
          <w:rPr>
            <w:webHidden/>
          </w:rPr>
          <w:t>30</w:t>
        </w:r>
        <w:r>
          <w:rPr>
            <w:webHidden/>
          </w:rPr>
          <w:fldChar w:fldCharType="end"/>
        </w:r>
      </w:hyperlink>
    </w:p>
    <w:p w:rsidR="000F3CB3" w:rsidRDefault="00624885">
      <w:pPr>
        <w:pStyle w:val="TOC3"/>
        <w:rPr>
          <w:rFonts w:asciiTheme="minorHAnsi" w:eastAsiaTheme="minorEastAsia" w:hAnsiTheme="minorHAnsi" w:cstheme="minorBidi"/>
          <w:sz w:val="22"/>
          <w:szCs w:val="22"/>
          <w:lang w:val="bg-BG" w:eastAsia="bg-BG"/>
        </w:rPr>
      </w:pPr>
      <w:hyperlink w:anchor="_Toc453677468" w:history="1">
        <w:r w:rsidR="000F3CB3" w:rsidRPr="00BD49FA">
          <w:rPr>
            <w:rStyle w:val="Hyperlink"/>
            <w:rFonts w:ascii="Cambria" w:hAnsi="Cambria" w:cs="Cambria"/>
            <w:b/>
            <w:bCs/>
            <w:caps/>
          </w:rPr>
          <w:t>11.7. Приложения</w:t>
        </w:r>
        <w:r w:rsidR="000F3CB3">
          <w:rPr>
            <w:webHidden/>
          </w:rPr>
          <w:tab/>
        </w:r>
        <w:r>
          <w:rPr>
            <w:webHidden/>
          </w:rPr>
          <w:fldChar w:fldCharType="begin"/>
        </w:r>
        <w:r w:rsidR="000F3CB3">
          <w:rPr>
            <w:webHidden/>
          </w:rPr>
          <w:instrText xml:space="preserve"> PAGEREF _Toc453677468 \h </w:instrText>
        </w:r>
        <w:r>
          <w:rPr>
            <w:webHidden/>
          </w:rPr>
        </w:r>
        <w:r>
          <w:rPr>
            <w:webHidden/>
          </w:rPr>
          <w:fldChar w:fldCharType="separate"/>
        </w:r>
        <w:r w:rsidR="000F3CB3">
          <w:rPr>
            <w:webHidden/>
          </w:rPr>
          <w:t>30</w:t>
        </w:r>
        <w:r>
          <w:rPr>
            <w:webHidden/>
          </w:rPr>
          <w:fldChar w:fldCharType="end"/>
        </w:r>
      </w:hyperlink>
    </w:p>
    <w:p w:rsidR="004E7734" w:rsidRDefault="00624885">
      <w:r w:rsidRPr="00016057">
        <w:rPr>
          <w:rFonts w:ascii="Cambria" w:hAnsi="Cambria" w:cs="Cambria"/>
          <w:color w:val="000000"/>
        </w:rPr>
        <w:fldChar w:fldCharType="end"/>
      </w:r>
    </w:p>
    <w:p w:rsidR="004E7734" w:rsidRDefault="004E7734" w:rsidP="000146A8">
      <w:pPr>
        <w:rPr>
          <w:rFonts w:ascii="Cambria" w:hAnsi="Cambria" w:cs="Cambria"/>
          <w:b/>
          <w:bCs/>
          <w:sz w:val="24"/>
          <w:szCs w:val="24"/>
        </w:rPr>
      </w:pPr>
    </w:p>
    <w:p w:rsidR="004E7734" w:rsidRDefault="004E7734">
      <w:pPr>
        <w:rPr>
          <w:rFonts w:ascii="Cambria" w:hAnsi="Cambria" w:cs="Cambria"/>
          <w:b/>
          <w:bCs/>
          <w:sz w:val="24"/>
          <w:szCs w:val="24"/>
        </w:rPr>
      </w:pPr>
    </w:p>
    <w:p w:rsidR="004E7734" w:rsidRDefault="004E7734" w:rsidP="000146A8">
      <w:pPr>
        <w:rPr>
          <w:rFonts w:ascii="Cambria" w:hAnsi="Cambria" w:cs="Cambria"/>
          <w:b/>
          <w:bCs/>
          <w:sz w:val="24"/>
          <w:szCs w:val="24"/>
        </w:rPr>
      </w:pPr>
    </w:p>
    <w:p w:rsidR="004E7734" w:rsidRDefault="004E7734" w:rsidP="000146A8">
      <w:pPr>
        <w:rPr>
          <w:rFonts w:ascii="Cambria" w:hAnsi="Cambria" w:cs="Cambria"/>
          <w:b/>
          <w:bCs/>
          <w:sz w:val="24"/>
          <w:szCs w:val="24"/>
        </w:rPr>
      </w:pPr>
      <w:bookmarkStart w:id="0" w:name="_GoBack"/>
      <w:bookmarkEnd w:id="0"/>
    </w:p>
    <w:p w:rsidR="004E7734" w:rsidRDefault="004E7734" w:rsidP="000146A8">
      <w:pPr>
        <w:rPr>
          <w:rFonts w:ascii="Cambria" w:hAnsi="Cambria" w:cs="Cambria"/>
          <w:b/>
          <w:bCs/>
          <w:sz w:val="24"/>
          <w:szCs w:val="24"/>
        </w:rPr>
      </w:pPr>
    </w:p>
    <w:p w:rsidR="004E7734" w:rsidRDefault="004E7734" w:rsidP="000146A8">
      <w:pPr>
        <w:rPr>
          <w:rFonts w:ascii="Cambria" w:hAnsi="Cambria" w:cs="Cambria"/>
          <w:b/>
          <w:bCs/>
          <w:sz w:val="24"/>
          <w:szCs w:val="24"/>
        </w:rPr>
      </w:pPr>
    </w:p>
    <w:p w:rsidR="004E7734" w:rsidRDefault="004E7734" w:rsidP="000146A8">
      <w:pPr>
        <w:rPr>
          <w:rFonts w:ascii="Cambria" w:hAnsi="Cambria" w:cs="Cambria"/>
          <w:b/>
          <w:bCs/>
          <w:sz w:val="24"/>
          <w:szCs w:val="24"/>
        </w:rPr>
      </w:pPr>
    </w:p>
    <w:p w:rsidR="004E7734" w:rsidRPr="000146A8" w:rsidRDefault="004E7734" w:rsidP="00155C8C">
      <w:pPr>
        <w:spacing w:line="240" w:lineRule="auto"/>
        <w:rPr>
          <w:rFonts w:ascii="Cambria" w:hAnsi="Cambria" w:cs="Cambria"/>
          <w:b/>
          <w:bCs/>
          <w:sz w:val="24"/>
          <w:szCs w:val="24"/>
        </w:rPr>
      </w:pPr>
      <w:r w:rsidRPr="000146A8">
        <w:rPr>
          <w:rFonts w:ascii="Cambria" w:hAnsi="Cambria" w:cs="Cambria"/>
          <w:b/>
          <w:bCs/>
          <w:sz w:val="24"/>
          <w:szCs w:val="24"/>
        </w:rPr>
        <w:t>Списък на съкращенията</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lastRenderedPageBreak/>
        <w:t>ПУРБ</w:t>
      </w:r>
      <w:r w:rsidRPr="000146A8">
        <w:rPr>
          <w:rFonts w:ascii="Cambria" w:hAnsi="Cambria" w:cs="Cambria"/>
          <w:sz w:val="24"/>
          <w:szCs w:val="24"/>
          <w:lang w:val="ru-RU"/>
        </w:rPr>
        <w:tab/>
      </w:r>
      <w:r w:rsidRPr="000146A8">
        <w:rPr>
          <w:rFonts w:ascii="Cambria" w:hAnsi="Cambria" w:cs="Cambria"/>
          <w:sz w:val="24"/>
          <w:szCs w:val="24"/>
          <w:lang w:val="ru-RU"/>
        </w:rPr>
        <w:tab/>
        <w:t>План за управление на речните басейни</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БД ДР</w:t>
      </w:r>
      <w:r w:rsidRPr="000146A8">
        <w:rPr>
          <w:rFonts w:ascii="Cambria" w:hAnsi="Cambria" w:cs="Cambria"/>
          <w:sz w:val="24"/>
          <w:szCs w:val="24"/>
          <w:lang w:val="ru-RU"/>
        </w:rPr>
        <w:tab/>
      </w:r>
      <w:r w:rsidRPr="000146A8">
        <w:rPr>
          <w:rFonts w:ascii="Cambria" w:hAnsi="Cambria" w:cs="Cambria"/>
          <w:sz w:val="24"/>
          <w:szCs w:val="24"/>
          <w:lang w:val="ru-RU"/>
        </w:rPr>
        <w:tab/>
        <w:t>Басейнова дирекция Дунавски район</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ЗБР БУ</w:t>
      </w:r>
      <w:r w:rsidRPr="000146A8">
        <w:rPr>
          <w:rFonts w:ascii="Cambria" w:hAnsi="Cambria" w:cs="Cambria"/>
          <w:sz w:val="24"/>
          <w:szCs w:val="24"/>
          <w:lang w:val="ru-RU"/>
        </w:rPr>
        <w:tab/>
        <w:t>Западнобеломорски район за басейново управление</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ДР БУ</w:t>
      </w:r>
      <w:r w:rsidRPr="000146A8">
        <w:rPr>
          <w:rFonts w:ascii="Cambria" w:hAnsi="Cambria" w:cs="Cambria"/>
          <w:sz w:val="24"/>
          <w:szCs w:val="24"/>
          <w:lang w:val="ru-RU"/>
        </w:rPr>
        <w:tab/>
      </w:r>
      <w:r w:rsidRPr="000146A8">
        <w:rPr>
          <w:rFonts w:ascii="Cambria" w:hAnsi="Cambria" w:cs="Cambria"/>
          <w:sz w:val="24"/>
          <w:szCs w:val="24"/>
          <w:lang w:val="ru-RU"/>
        </w:rPr>
        <w:tab/>
        <w:t>Дунавски район за басейново управление</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ИБР БУ</w:t>
      </w:r>
      <w:r w:rsidRPr="000146A8">
        <w:rPr>
          <w:rFonts w:ascii="Cambria" w:hAnsi="Cambria" w:cs="Cambria"/>
          <w:sz w:val="24"/>
          <w:szCs w:val="24"/>
          <w:lang w:val="ru-RU"/>
        </w:rPr>
        <w:tab/>
        <w:t>Източнобеломорски район за басейново управление</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ЧР БУ</w:t>
      </w:r>
      <w:r w:rsidRPr="000146A8">
        <w:rPr>
          <w:rFonts w:ascii="Cambria" w:hAnsi="Cambria" w:cs="Cambria"/>
          <w:sz w:val="24"/>
          <w:szCs w:val="24"/>
          <w:lang w:val="ru-RU"/>
        </w:rPr>
        <w:tab/>
      </w:r>
      <w:r w:rsidRPr="000146A8">
        <w:rPr>
          <w:rFonts w:ascii="Cambria" w:hAnsi="Cambria" w:cs="Cambria"/>
          <w:sz w:val="24"/>
          <w:szCs w:val="24"/>
          <w:lang w:val="ru-RU"/>
        </w:rPr>
        <w:tab/>
        <w:t>Черноморски район за басейново управление</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МОСВ</w:t>
      </w:r>
      <w:r w:rsidRPr="000146A8">
        <w:rPr>
          <w:rFonts w:ascii="Cambria" w:hAnsi="Cambria" w:cs="Cambria"/>
          <w:sz w:val="24"/>
          <w:szCs w:val="24"/>
          <w:lang w:val="ru-RU"/>
        </w:rPr>
        <w:tab/>
      </w:r>
      <w:r w:rsidRPr="000146A8">
        <w:rPr>
          <w:rFonts w:ascii="Cambria" w:hAnsi="Cambria" w:cs="Cambria"/>
          <w:sz w:val="24"/>
          <w:szCs w:val="24"/>
          <w:lang w:val="ru-RU"/>
        </w:rPr>
        <w:tab/>
        <w:t>Министерство на околната среда и водите</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ИАОС</w:t>
      </w:r>
      <w:r w:rsidRPr="000146A8">
        <w:rPr>
          <w:rFonts w:ascii="Cambria" w:hAnsi="Cambria" w:cs="Cambria"/>
          <w:sz w:val="24"/>
          <w:szCs w:val="24"/>
          <w:lang w:val="ru-RU"/>
        </w:rPr>
        <w:tab/>
      </w:r>
      <w:r w:rsidRPr="000146A8">
        <w:rPr>
          <w:rFonts w:ascii="Cambria" w:hAnsi="Cambria" w:cs="Cambria"/>
          <w:sz w:val="24"/>
          <w:szCs w:val="24"/>
          <w:lang w:val="ru-RU"/>
        </w:rPr>
        <w:tab/>
        <w:t>Изпълнителна агенция по околна среда</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РИОСВ</w:t>
      </w:r>
      <w:r w:rsidRPr="000146A8">
        <w:rPr>
          <w:rFonts w:ascii="Cambria" w:hAnsi="Cambria" w:cs="Cambria"/>
          <w:sz w:val="24"/>
          <w:szCs w:val="24"/>
          <w:lang w:val="ru-RU"/>
        </w:rPr>
        <w:tab/>
        <w:t>Регионална инспекция по околната среда и водите</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ЕС</w:t>
      </w:r>
      <w:r w:rsidRPr="000146A8">
        <w:rPr>
          <w:rFonts w:ascii="Cambria" w:hAnsi="Cambria" w:cs="Cambria"/>
          <w:sz w:val="24"/>
          <w:szCs w:val="24"/>
          <w:lang w:val="ru-RU"/>
        </w:rPr>
        <w:tab/>
      </w:r>
      <w:r w:rsidRPr="000146A8">
        <w:rPr>
          <w:rFonts w:ascii="Cambria" w:hAnsi="Cambria" w:cs="Cambria"/>
          <w:sz w:val="24"/>
          <w:szCs w:val="24"/>
          <w:lang w:val="ru-RU"/>
        </w:rPr>
        <w:tab/>
        <w:t>Европейски съюз</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СЗО</w:t>
      </w:r>
      <w:r w:rsidRPr="000146A8">
        <w:rPr>
          <w:rFonts w:ascii="Cambria" w:hAnsi="Cambria" w:cs="Cambria"/>
          <w:sz w:val="24"/>
          <w:szCs w:val="24"/>
          <w:lang w:val="ru-RU"/>
        </w:rPr>
        <w:tab/>
      </w:r>
      <w:r w:rsidRPr="000146A8">
        <w:rPr>
          <w:rFonts w:ascii="Cambria" w:hAnsi="Cambria" w:cs="Cambria"/>
          <w:sz w:val="24"/>
          <w:szCs w:val="24"/>
          <w:lang w:val="ru-RU"/>
        </w:rPr>
        <w:tab/>
        <w:t>Световната здравна организация</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en-GB"/>
        </w:rPr>
        <w:t>E</w:t>
      </w:r>
      <w:r w:rsidRPr="000146A8">
        <w:rPr>
          <w:rFonts w:ascii="Cambria" w:hAnsi="Cambria" w:cs="Cambria"/>
          <w:sz w:val="24"/>
          <w:szCs w:val="24"/>
          <w:lang w:val="ru-RU"/>
        </w:rPr>
        <w:t>РДВ</w:t>
      </w:r>
      <w:r w:rsidRPr="000146A8">
        <w:rPr>
          <w:rFonts w:ascii="Cambria" w:hAnsi="Cambria" w:cs="Cambria"/>
          <w:sz w:val="24"/>
          <w:szCs w:val="24"/>
          <w:lang w:val="ru-RU"/>
        </w:rPr>
        <w:tab/>
      </w:r>
      <w:r w:rsidRPr="000146A8">
        <w:rPr>
          <w:rFonts w:ascii="Cambria" w:hAnsi="Cambria" w:cs="Cambria"/>
          <w:sz w:val="24"/>
          <w:szCs w:val="24"/>
          <w:lang w:val="ru-RU"/>
        </w:rPr>
        <w:tab/>
        <w:t>Европейска Рамкова директива за водите, Директива 2000/60/ЕС</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ЕО</w:t>
      </w:r>
      <w:r w:rsidRPr="000146A8">
        <w:rPr>
          <w:rFonts w:ascii="Cambria" w:hAnsi="Cambria" w:cs="Cambria"/>
          <w:sz w:val="24"/>
          <w:szCs w:val="24"/>
          <w:lang w:val="ru-RU"/>
        </w:rPr>
        <w:tab/>
      </w:r>
      <w:r w:rsidRPr="000146A8">
        <w:rPr>
          <w:rFonts w:ascii="Cambria" w:hAnsi="Cambria" w:cs="Cambria"/>
          <w:sz w:val="24"/>
          <w:szCs w:val="24"/>
          <w:lang w:val="ru-RU"/>
        </w:rPr>
        <w:tab/>
        <w:t>Екологична оценка</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ОС</w:t>
      </w:r>
      <w:r w:rsidRPr="000146A8">
        <w:rPr>
          <w:rFonts w:ascii="Cambria" w:hAnsi="Cambria" w:cs="Cambria"/>
          <w:sz w:val="24"/>
          <w:szCs w:val="24"/>
          <w:lang w:val="ru-RU"/>
        </w:rPr>
        <w:tab/>
      </w:r>
      <w:r w:rsidRPr="000146A8">
        <w:rPr>
          <w:rFonts w:ascii="Cambria" w:hAnsi="Cambria" w:cs="Cambria"/>
          <w:sz w:val="24"/>
          <w:szCs w:val="24"/>
          <w:lang w:val="ru-RU"/>
        </w:rPr>
        <w:tab/>
        <w:t>Оценка за съвместимост</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ЗООС</w:t>
      </w:r>
      <w:r w:rsidRPr="000146A8">
        <w:rPr>
          <w:rFonts w:ascii="Cambria" w:hAnsi="Cambria" w:cs="Cambria"/>
          <w:sz w:val="24"/>
          <w:szCs w:val="24"/>
          <w:lang w:val="ru-RU"/>
        </w:rPr>
        <w:tab/>
      </w:r>
      <w:r w:rsidRPr="000146A8">
        <w:rPr>
          <w:rFonts w:ascii="Cambria" w:hAnsi="Cambria" w:cs="Cambria"/>
          <w:sz w:val="24"/>
          <w:szCs w:val="24"/>
          <w:lang w:val="ru-RU"/>
        </w:rPr>
        <w:tab/>
        <w:t>Закон за опазване на околната среда</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НПР</w:t>
      </w:r>
      <w:r w:rsidRPr="000146A8">
        <w:rPr>
          <w:rFonts w:ascii="Cambria" w:hAnsi="Cambria" w:cs="Cambria"/>
          <w:sz w:val="24"/>
          <w:szCs w:val="24"/>
          <w:lang w:val="ru-RU"/>
        </w:rPr>
        <w:tab/>
      </w:r>
      <w:r w:rsidRPr="000146A8">
        <w:rPr>
          <w:rFonts w:ascii="Cambria" w:hAnsi="Cambria" w:cs="Cambria"/>
          <w:sz w:val="24"/>
          <w:szCs w:val="24"/>
          <w:lang w:val="ru-RU"/>
        </w:rPr>
        <w:tab/>
        <w:t>Национален план за развитие</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НСИ</w:t>
      </w:r>
      <w:r w:rsidRPr="000146A8">
        <w:rPr>
          <w:rFonts w:ascii="Cambria" w:hAnsi="Cambria" w:cs="Cambria"/>
          <w:sz w:val="24"/>
          <w:szCs w:val="24"/>
          <w:lang w:val="ru-RU"/>
        </w:rPr>
        <w:tab/>
      </w:r>
      <w:r w:rsidRPr="000146A8">
        <w:rPr>
          <w:rFonts w:ascii="Cambria" w:hAnsi="Cambria" w:cs="Cambria"/>
          <w:sz w:val="24"/>
          <w:szCs w:val="24"/>
          <w:lang w:val="ru-RU"/>
        </w:rPr>
        <w:tab/>
        <w:t>Национален статистически институт</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НСОС и ПД</w:t>
      </w:r>
      <w:r w:rsidRPr="000146A8">
        <w:rPr>
          <w:rFonts w:ascii="Cambria" w:hAnsi="Cambria" w:cs="Cambria"/>
          <w:sz w:val="24"/>
          <w:szCs w:val="24"/>
          <w:lang w:val="ru-RU"/>
        </w:rPr>
        <w:tab/>
        <w:t>Национална стратегия за околна среда и План за действие</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НСРР</w:t>
      </w:r>
      <w:r w:rsidRPr="000146A8">
        <w:rPr>
          <w:rFonts w:ascii="Cambria" w:hAnsi="Cambria" w:cs="Cambria"/>
          <w:sz w:val="24"/>
          <w:szCs w:val="24"/>
          <w:lang w:val="ru-RU"/>
        </w:rPr>
        <w:tab/>
      </w:r>
      <w:r w:rsidRPr="000146A8">
        <w:rPr>
          <w:rFonts w:ascii="Cambria" w:hAnsi="Cambria" w:cs="Cambria"/>
          <w:sz w:val="24"/>
          <w:szCs w:val="24"/>
          <w:lang w:val="ru-RU"/>
        </w:rPr>
        <w:tab/>
        <w:t>Национална стратегическа референтна рамка</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ООС</w:t>
      </w:r>
      <w:r w:rsidRPr="000146A8">
        <w:rPr>
          <w:rFonts w:ascii="Cambria" w:hAnsi="Cambria" w:cs="Cambria"/>
          <w:sz w:val="24"/>
          <w:szCs w:val="24"/>
          <w:lang w:val="ru-RU"/>
        </w:rPr>
        <w:tab/>
      </w:r>
      <w:r w:rsidRPr="000146A8">
        <w:rPr>
          <w:rFonts w:ascii="Cambria" w:hAnsi="Cambria" w:cs="Cambria"/>
          <w:sz w:val="24"/>
          <w:szCs w:val="24"/>
          <w:lang w:val="ru-RU"/>
        </w:rPr>
        <w:tab/>
        <w:t>Опазване на околната среда</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ОП</w:t>
      </w:r>
      <w:r w:rsidRPr="000146A8">
        <w:rPr>
          <w:rFonts w:ascii="Cambria" w:hAnsi="Cambria" w:cs="Cambria"/>
          <w:sz w:val="24"/>
          <w:szCs w:val="24"/>
          <w:lang w:val="ru-RU"/>
        </w:rPr>
        <w:tab/>
      </w:r>
      <w:r w:rsidRPr="000146A8">
        <w:rPr>
          <w:rFonts w:ascii="Cambria" w:hAnsi="Cambria" w:cs="Cambria"/>
          <w:sz w:val="24"/>
          <w:szCs w:val="24"/>
          <w:lang w:val="ru-RU"/>
        </w:rPr>
        <w:tab/>
        <w:t>Оперативна програма</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ОПОС</w:t>
      </w:r>
      <w:r w:rsidRPr="000146A8">
        <w:rPr>
          <w:rFonts w:ascii="Cambria" w:hAnsi="Cambria" w:cs="Cambria"/>
          <w:sz w:val="24"/>
          <w:szCs w:val="24"/>
          <w:lang w:val="ru-RU"/>
        </w:rPr>
        <w:tab/>
      </w:r>
      <w:r w:rsidRPr="000146A8">
        <w:rPr>
          <w:rFonts w:ascii="Cambria" w:hAnsi="Cambria" w:cs="Cambria"/>
          <w:sz w:val="24"/>
          <w:szCs w:val="24"/>
          <w:lang w:val="ru-RU"/>
        </w:rPr>
        <w:tab/>
        <w:t>Оперативна програма „Околна среда”</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 xml:space="preserve">ОПРР </w:t>
      </w:r>
      <w:r w:rsidRPr="000146A8">
        <w:rPr>
          <w:rFonts w:ascii="Cambria" w:hAnsi="Cambria" w:cs="Cambria"/>
          <w:sz w:val="24"/>
          <w:szCs w:val="24"/>
          <w:lang w:val="ru-RU"/>
        </w:rPr>
        <w:tab/>
      </w:r>
      <w:r w:rsidRPr="000146A8">
        <w:rPr>
          <w:rFonts w:ascii="Cambria" w:hAnsi="Cambria" w:cs="Cambria"/>
          <w:sz w:val="24"/>
          <w:szCs w:val="24"/>
          <w:lang w:val="ru-RU"/>
        </w:rPr>
        <w:tab/>
        <w:t>Оперативна програма „Регионално развитие”</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en-GB"/>
        </w:rPr>
        <w:t>SWOT</w:t>
      </w:r>
      <w:r w:rsidRPr="000146A8">
        <w:rPr>
          <w:rFonts w:ascii="Cambria" w:hAnsi="Cambria" w:cs="Cambria"/>
          <w:sz w:val="24"/>
          <w:szCs w:val="24"/>
          <w:lang w:val="ru-RU"/>
        </w:rPr>
        <w:tab/>
      </w:r>
      <w:r w:rsidRPr="000146A8">
        <w:rPr>
          <w:rFonts w:ascii="Cambria" w:hAnsi="Cambria" w:cs="Cambria"/>
          <w:sz w:val="24"/>
          <w:szCs w:val="24"/>
          <w:lang w:val="ru-RU"/>
        </w:rPr>
        <w:tab/>
        <w:t>Анализ на силните и слабите страни, възможностите и заплахите</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УР</w:t>
      </w:r>
      <w:r w:rsidRPr="000146A8">
        <w:rPr>
          <w:rFonts w:ascii="Cambria" w:hAnsi="Cambria" w:cs="Cambria"/>
          <w:sz w:val="24"/>
          <w:szCs w:val="24"/>
          <w:lang w:val="ru-RU"/>
        </w:rPr>
        <w:tab/>
      </w:r>
      <w:r w:rsidRPr="000146A8">
        <w:rPr>
          <w:rFonts w:ascii="Cambria" w:hAnsi="Cambria" w:cs="Cambria"/>
          <w:sz w:val="24"/>
          <w:szCs w:val="24"/>
          <w:lang w:val="ru-RU"/>
        </w:rPr>
        <w:tab/>
        <w:t>Устойчиво развитие</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ХЗЗ</w:t>
      </w:r>
      <w:r w:rsidRPr="000146A8">
        <w:rPr>
          <w:rFonts w:ascii="Cambria" w:hAnsi="Cambria" w:cs="Cambria"/>
          <w:sz w:val="24"/>
          <w:szCs w:val="24"/>
          <w:lang w:val="ru-RU"/>
        </w:rPr>
        <w:tab/>
      </w:r>
      <w:r w:rsidRPr="000146A8">
        <w:rPr>
          <w:rFonts w:ascii="Cambria" w:hAnsi="Cambria" w:cs="Cambria"/>
          <w:sz w:val="24"/>
          <w:szCs w:val="24"/>
          <w:lang w:val="ru-RU"/>
        </w:rPr>
        <w:tab/>
        <w:t xml:space="preserve">Хигиенно защитни зони </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СОЗ</w:t>
      </w:r>
      <w:r w:rsidRPr="000146A8">
        <w:rPr>
          <w:rFonts w:ascii="Cambria" w:hAnsi="Cambria" w:cs="Cambria"/>
          <w:sz w:val="24"/>
          <w:szCs w:val="24"/>
          <w:lang w:val="ru-RU"/>
        </w:rPr>
        <w:tab/>
      </w:r>
      <w:r w:rsidRPr="000146A8">
        <w:rPr>
          <w:rFonts w:ascii="Cambria" w:hAnsi="Cambria" w:cs="Cambria"/>
          <w:sz w:val="24"/>
          <w:szCs w:val="24"/>
          <w:lang w:val="ru-RU"/>
        </w:rPr>
        <w:tab/>
        <w:t>Санитарно охранителни зони</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ЗПКМ</w:t>
      </w:r>
      <w:r w:rsidRPr="000146A8">
        <w:rPr>
          <w:rFonts w:ascii="Cambria" w:hAnsi="Cambria" w:cs="Cambria"/>
          <w:sz w:val="24"/>
          <w:szCs w:val="24"/>
          <w:lang w:val="ru-RU"/>
        </w:rPr>
        <w:tab/>
      </w:r>
      <w:r w:rsidRPr="000146A8">
        <w:rPr>
          <w:rFonts w:ascii="Cambria" w:hAnsi="Cambria" w:cs="Cambria"/>
          <w:sz w:val="24"/>
          <w:szCs w:val="24"/>
          <w:lang w:val="ru-RU"/>
        </w:rPr>
        <w:tab/>
        <w:t>Закон за паметниците на културата и музеите</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ПИВТ</w:t>
      </w:r>
      <w:r w:rsidRPr="000146A8">
        <w:rPr>
          <w:rFonts w:ascii="Cambria" w:hAnsi="Cambria" w:cs="Cambria"/>
          <w:sz w:val="24"/>
          <w:szCs w:val="24"/>
          <w:lang w:val="ru-RU"/>
        </w:rPr>
        <w:tab/>
      </w:r>
      <w:r w:rsidRPr="000146A8">
        <w:rPr>
          <w:rFonts w:ascii="Cambria" w:hAnsi="Cambria" w:cs="Cambria"/>
          <w:sz w:val="24"/>
          <w:szCs w:val="24"/>
          <w:lang w:val="ru-RU"/>
        </w:rPr>
        <w:tab/>
        <w:t>Повърхностни изкуствени водни тела</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ПВ</w:t>
      </w:r>
      <w:r w:rsidRPr="000146A8">
        <w:rPr>
          <w:rFonts w:ascii="Cambria" w:hAnsi="Cambria" w:cs="Cambria"/>
          <w:sz w:val="24"/>
          <w:szCs w:val="24"/>
          <w:lang w:val="ru-RU"/>
        </w:rPr>
        <w:tab/>
      </w:r>
      <w:r w:rsidRPr="000146A8">
        <w:rPr>
          <w:rFonts w:ascii="Cambria" w:hAnsi="Cambria" w:cs="Cambria"/>
          <w:sz w:val="24"/>
          <w:szCs w:val="24"/>
          <w:lang w:val="ru-RU"/>
        </w:rPr>
        <w:tab/>
        <w:t>Повърхностни води</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ВТ</w:t>
      </w:r>
      <w:r w:rsidRPr="000146A8">
        <w:rPr>
          <w:rFonts w:ascii="Cambria" w:hAnsi="Cambria" w:cs="Cambria"/>
          <w:sz w:val="24"/>
          <w:szCs w:val="24"/>
          <w:lang w:val="ru-RU"/>
        </w:rPr>
        <w:tab/>
      </w:r>
      <w:r w:rsidRPr="000146A8">
        <w:rPr>
          <w:rFonts w:ascii="Cambria" w:hAnsi="Cambria" w:cs="Cambria"/>
          <w:sz w:val="24"/>
          <w:szCs w:val="24"/>
          <w:lang w:val="ru-RU"/>
        </w:rPr>
        <w:tab/>
        <w:t>Водно тяло</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lastRenderedPageBreak/>
        <w:t>ПВТ</w:t>
      </w:r>
      <w:r w:rsidRPr="000146A8">
        <w:rPr>
          <w:rFonts w:ascii="Cambria" w:hAnsi="Cambria" w:cs="Cambria"/>
          <w:sz w:val="24"/>
          <w:szCs w:val="24"/>
          <w:lang w:val="ru-RU"/>
        </w:rPr>
        <w:tab/>
      </w:r>
      <w:r w:rsidRPr="000146A8">
        <w:rPr>
          <w:rFonts w:ascii="Cambria" w:hAnsi="Cambria" w:cs="Cambria"/>
          <w:sz w:val="24"/>
          <w:szCs w:val="24"/>
          <w:lang w:val="ru-RU"/>
        </w:rPr>
        <w:tab/>
        <w:t>Повърхностно водно тяло</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ЧЗ</w:t>
      </w:r>
      <w:r w:rsidRPr="000146A8">
        <w:rPr>
          <w:rFonts w:ascii="Cambria" w:hAnsi="Cambria" w:cs="Cambria"/>
          <w:sz w:val="24"/>
          <w:szCs w:val="24"/>
          <w:lang w:val="ru-RU"/>
        </w:rPr>
        <w:tab/>
      </w:r>
      <w:r w:rsidRPr="000146A8">
        <w:rPr>
          <w:rFonts w:ascii="Cambria" w:hAnsi="Cambria" w:cs="Cambria"/>
          <w:sz w:val="24"/>
          <w:szCs w:val="24"/>
          <w:lang w:val="ru-RU"/>
        </w:rPr>
        <w:tab/>
        <w:t>Чувствителни зони</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СМВТ</w:t>
      </w:r>
      <w:r w:rsidRPr="000146A8">
        <w:rPr>
          <w:rFonts w:ascii="Cambria" w:hAnsi="Cambria" w:cs="Cambria"/>
          <w:sz w:val="24"/>
          <w:szCs w:val="24"/>
          <w:lang w:val="ru-RU"/>
        </w:rPr>
        <w:tab/>
      </w:r>
      <w:r w:rsidRPr="000146A8">
        <w:rPr>
          <w:rFonts w:ascii="Cambria" w:hAnsi="Cambria" w:cs="Cambria"/>
          <w:sz w:val="24"/>
          <w:szCs w:val="24"/>
          <w:lang w:val="ru-RU"/>
        </w:rPr>
        <w:tab/>
        <w:t>Силно модифицирано водно тяло</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ПСОВ</w:t>
      </w:r>
      <w:r w:rsidRPr="000146A8">
        <w:rPr>
          <w:rFonts w:ascii="Cambria" w:hAnsi="Cambria" w:cs="Cambria"/>
          <w:sz w:val="24"/>
          <w:szCs w:val="24"/>
          <w:lang w:val="ru-RU"/>
        </w:rPr>
        <w:tab/>
      </w:r>
      <w:r w:rsidRPr="000146A8">
        <w:rPr>
          <w:rFonts w:ascii="Cambria" w:hAnsi="Cambria" w:cs="Cambria"/>
          <w:sz w:val="24"/>
          <w:szCs w:val="24"/>
          <w:lang w:val="ru-RU"/>
        </w:rPr>
        <w:tab/>
        <w:t>Пречиствателни станции за отпадъчни води</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ПСПВ</w:t>
      </w:r>
      <w:r w:rsidRPr="000146A8">
        <w:rPr>
          <w:rFonts w:ascii="Cambria" w:hAnsi="Cambria" w:cs="Cambria"/>
          <w:sz w:val="24"/>
          <w:szCs w:val="24"/>
          <w:lang w:val="ru-RU"/>
        </w:rPr>
        <w:tab/>
      </w:r>
      <w:r w:rsidRPr="000146A8">
        <w:rPr>
          <w:rFonts w:ascii="Cambria" w:hAnsi="Cambria" w:cs="Cambria"/>
          <w:sz w:val="24"/>
          <w:szCs w:val="24"/>
          <w:lang w:val="ru-RU"/>
        </w:rPr>
        <w:tab/>
        <w:t>Пречиствателна станция за питейни води</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ПРЗ</w:t>
      </w:r>
      <w:r w:rsidRPr="000146A8">
        <w:rPr>
          <w:rFonts w:ascii="Cambria" w:hAnsi="Cambria" w:cs="Cambria"/>
          <w:sz w:val="24"/>
          <w:szCs w:val="24"/>
          <w:lang w:val="ru-RU"/>
        </w:rPr>
        <w:tab/>
      </w:r>
      <w:r w:rsidRPr="000146A8">
        <w:rPr>
          <w:rFonts w:ascii="Cambria" w:hAnsi="Cambria" w:cs="Cambria"/>
          <w:sz w:val="24"/>
          <w:szCs w:val="24"/>
          <w:lang w:val="ru-RU"/>
        </w:rPr>
        <w:tab/>
        <w:t xml:space="preserve">Препарати за растителна защита </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КАВ</w:t>
      </w:r>
      <w:r w:rsidRPr="000146A8">
        <w:rPr>
          <w:rFonts w:ascii="Cambria" w:hAnsi="Cambria" w:cs="Cambria"/>
          <w:sz w:val="24"/>
          <w:szCs w:val="24"/>
          <w:lang w:val="ru-RU"/>
        </w:rPr>
        <w:tab/>
      </w:r>
      <w:r w:rsidRPr="000146A8">
        <w:rPr>
          <w:rFonts w:ascii="Cambria" w:hAnsi="Cambria" w:cs="Cambria"/>
          <w:sz w:val="24"/>
          <w:szCs w:val="24"/>
          <w:lang w:val="ru-RU"/>
        </w:rPr>
        <w:tab/>
        <w:t>Качество на атмосферния въздух</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ПДК</w:t>
      </w:r>
      <w:r w:rsidRPr="000146A8">
        <w:rPr>
          <w:rFonts w:ascii="Cambria" w:hAnsi="Cambria" w:cs="Cambria"/>
          <w:sz w:val="24"/>
          <w:szCs w:val="24"/>
          <w:lang w:val="ru-RU"/>
        </w:rPr>
        <w:tab/>
      </w:r>
      <w:r w:rsidRPr="000146A8">
        <w:rPr>
          <w:rFonts w:ascii="Cambria" w:hAnsi="Cambria" w:cs="Cambria"/>
          <w:sz w:val="24"/>
          <w:szCs w:val="24"/>
          <w:lang w:val="ru-RU"/>
        </w:rPr>
        <w:tab/>
        <w:t>Пределно допустими концентрации</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БПК</w:t>
      </w:r>
      <w:r w:rsidRPr="000146A8">
        <w:rPr>
          <w:rFonts w:ascii="Cambria" w:hAnsi="Cambria" w:cs="Cambria"/>
          <w:sz w:val="24"/>
          <w:szCs w:val="24"/>
          <w:vertAlign w:val="subscript"/>
          <w:lang w:val="ru-RU"/>
        </w:rPr>
        <w:t>5</w:t>
      </w:r>
      <w:r w:rsidRPr="000146A8">
        <w:rPr>
          <w:rFonts w:ascii="Cambria" w:hAnsi="Cambria" w:cs="Cambria"/>
          <w:sz w:val="24"/>
          <w:szCs w:val="24"/>
          <w:lang w:val="ru-RU"/>
        </w:rPr>
        <w:tab/>
      </w:r>
      <w:r w:rsidRPr="000146A8">
        <w:rPr>
          <w:rFonts w:ascii="Cambria" w:hAnsi="Cambria" w:cs="Cambria"/>
          <w:sz w:val="24"/>
          <w:szCs w:val="24"/>
          <w:lang w:val="ru-RU"/>
        </w:rPr>
        <w:tab/>
        <w:t>Биологично потребен кислород</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РО</w:t>
      </w:r>
      <w:r w:rsidRPr="000146A8">
        <w:rPr>
          <w:rFonts w:ascii="Cambria" w:hAnsi="Cambria" w:cs="Cambria"/>
          <w:sz w:val="24"/>
          <w:szCs w:val="24"/>
          <w:vertAlign w:val="subscript"/>
          <w:lang w:val="ru-RU"/>
        </w:rPr>
        <w:t>4</w:t>
      </w:r>
      <w:r w:rsidRPr="000146A8">
        <w:rPr>
          <w:rFonts w:ascii="Cambria" w:hAnsi="Cambria" w:cs="Cambria"/>
          <w:sz w:val="24"/>
          <w:szCs w:val="24"/>
          <w:lang w:val="ru-RU"/>
        </w:rPr>
        <w:tab/>
      </w:r>
      <w:r w:rsidRPr="000146A8">
        <w:rPr>
          <w:rFonts w:ascii="Cambria" w:hAnsi="Cambria" w:cs="Cambria"/>
          <w:sz w:val="24"/>
          <w:szCs w:val="24"/>
          <w:lang w:val="ru-RU"/>
        </w:rPr>
        <w:tab/>
        <w:t>Фосфати</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ФПЧ</w:t>
      </w:r>
      <w:r w:rsidRPr="000146A8">
        <w:rPr>
          <w:rFonts w:ascii="Cambria" w:hAnsi="Cambria" w:cs="Cambria"/>
          <w:sz w:val="24"/>
          <w:szCs w:val="24"/>
          <w:lang w:val="ru-RU"/>
        </w:rPr>
        <w:tab/>
      </w:r>
      <w:r w:rsidRPr="000146A8">
        <w:rPr>
          <w:rFonts w:ascii="Cambria" w:hAnsi="Cambria" w:cs="Cambria"/>
          <w:sz w:val="24"/>
          <w:szCs w:val="24"/>
          <w:lang w:val="ru-RU"/>
        </w:rPr>
        <w:tab/>
        <w:t>Фини прахови частици</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en-GB"/>
        </w:rPr>
        <w:t>EQR</w:t>
      </w:r>
      <w:r w:rsidRPr="000146A8">
        <w:rPr>
          <w:rFonts w:ascii="Cambria" w:hAnsi="Cambria" w:cs="Cambria"/>
          <w:sz w:val="24"/>
          <w:szCs w:val="24"/>
          <w:lang w:val="ru-RU"/>
        </w:rPr>
        <w:tab/>
      </w:r>
      <w:r w:rsidRPr="000146A8">
        <w:rPr>
          <w:rFonts w:ascii="Cambria" w:hAnsi="Cambria" w:cs="Cambria"/>
          <w:sz w:val="24"/>
          <w:szCs w:val="24"/>
          <w:lang w:val="ru-RU"/>
        </w:rPr>
        <w:tab/>
        <w:t>Индекс за оценка на екологичното състояние</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АИБИ</w:t>
      </w:r>
      <w:r w:rsidRPr="000146A8">
        <w:rPr>
          <w:rFonts w:ascii="Cambria" w:hAnsi="Cambria" w:cs="Cambria"/>
          <w:sz w:val="24"/>
          <w:szCs w:val="24"/>
          <w:lang w:val="ru-RU"/>
        </w:rPr>
        <w:tab/>
      </w:r>
      <w:r w:rsidRPr="000146A8">
        <w:rPr>
          <w:rFonts w:ascii="Cambria" w:hAnsi="Cambria" w:cs="Cambria"/>
          <w:sz w:val="24"/>
          <w:szCs w:val="24"/>
          <w:lang w:val="ru-RU"/>
        </w:rPr>
        <w:tab/>
        <w:t>Адаптиран ирландски биологичен индекс</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НП</w:t>
      </w:r>
      <w:r w:rsidRPr="000146A8">
        <w:rPr>
          <w:rFonts w:ascii="Cambria" w:hAnsi="Cambria" w:cs="Cambria"/>
          <w:sz w:val="24"/>
          <w:szCs w:val="24"/>
          <w:lang w:val="ru-RU"/>
        </w:rPr>
        <w:tab/>
      </w:r>
      <w:r w:rsidRPr="000146A8">
        <w:rPr>
          <w:rFonts w:ascii="Cambria" w:hAnsi="Cambria" w:cs="Cambria"/>
          <w:sz w:val="24"/>
          <w:szCs w:val="24"/>
          <w:lang w:val="ru-RU"/>
        </w:rPr>
        <w:tab/>
        <w:t>Национален парк</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ПП</w:t>
      </w:r>
      <w:r w:rsidRPr="000146A8">
        <w:rPr>
          <w:rFonts w:ascii="Cambria" w:hAnsi="Cambria" w:cs="Cambria"/>
          <w:sz w:val="24"/>
          <w:szCs w:val="24"/>
          <w:lang w:val="ru-RU"/>
        </w:rPr>
        <w:tab/>
      </w:r>
      <w:r w:rsidRPr="000146A8">
        <w:rPr>
          <w:rFonts w:ascii="Cambria" w:hAnsi="Cambria" w:cs="Cambria"/>
          <w:sz w:val="24"/>
          <w:szCs w:val="24"/>
          <w:lang w:val="ru-RU"/>
        </w:rPr>
        <w:tab/>
        <w:t>Природен парк</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ЗПКМ</w:t>
      </w:r>
      <w:r w:rsidRPr="000146A8">
        <w:rPr>
          <w:rFonts w:ascii="Cambria" w:hAnsi="Cambria" w:cs="Cambria"/>
          <w:sz w:val="24"/>
          <w:szCs w:val="24"/>
          <w:lang w:val="ru-RU"/>
        </w:rPr>
        <w:tab/>
      </w:r>
      <w:r w:rsidRPr="000146A8">
        <w:rPr>
          <w:rFonts w:ascii="Cambria" w:hAnsi="Cambria" w:cs="Cambria"/>
          <w:sz w:val="24"/>
          <w:szCs w:val="24"/>
          <w:lang w:val="ru-RU"/>
        </w:rPr>
        <w:tab/>
        <w:t>Закон за паметниците на културата и музеите</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НИПК</w:t>
      </w:r>
      <w:r w:rsidRPr="000146A8">
        <w:rPr>
          <w:rFonts w:ascii="Cambria" w:hAnsi="Cambria" w:cs="Cambria"/>
          <w:sz w:val="24"/>
          <w:szCs w:val="24"/>
          <w:lang w:val="ru-RU"/>
        </w:rPr>
        <w:tab/>
      </w:r>
      <w:r w:rsidRPr="000146A8">
        <w:rPr>
          <w:rFonts w:ascii="Cambria" w:hAnsi="Cambria" w:cs="Cambria"/>
          <w:sz w:val="24"/>
          <w:szCs w:val="24"/>
          <w:lang w:val="ru-RU"/>
        </w:rPr>
        <w:tab/>
        <w:t>Научен институт за паметниците на културата</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ДНО</w:t>
      </w:r>
      <w:r w:rsidRPr="000146A8">
        <w:rPr>
          <w:rFonts w:ascii="Cambria" w:hAnsi="Cambria" w:cs="Cambria"/>
          <w:sz w:val="24"/>
          <w:szCs w:val="24"/>
          <w:lang w:val="ru-RU"/>
        </w:rPr>
        <w:tab/>
      </w:r>
      <w:r w:rsidRPr="000146A8">
        <w:rPr>
          <w:rFonts w:ascii="Cambria" w:hAnsi="Cambria" w:cs="Cambria"/>
          <w:sz w:val="24"/>
          <w:szCs w:val="24"/>
          <w:lang w:val="ru-RU"/>
        </w:rPr>
        <w:tab/>
        <w:t>Депа за неопасни отпадъци</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НЦЗИ</w:t>
      </w:r>
      <w:r w:rsidRPr="000146A8">
        <w:rPr>
          <w:rFonts w:ascii="Cambria" w:hAnsi="Cambria" w:cs="Cambria"/>
          <w:sz w:val="24"/>
          <w:szCs w:val="24"/>
          <w:lang w:val="ru-RU"/>
        </w:rPr>
        <w:tab/>
      </w:r>
      <w:r w:rsidRPr="000146A8">
        <w:rPr>
          <w:rFonts w:ascii="Cambria" w:hAnsi="Cambria" w:cs="Cambria"/>
          <w:sz w:val="24"/>
          <w:szCs w:val="24"/>
          <w:lang w:val="ru-RU"/>
        </w:rPr>
        <w:tab/>
        <w:t>Национален център по здравна информация</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ХТС</w:t>
      </w:r>
      <w:r w:rsidRPr="000146A8">
        <w:rPr>
          <w:rFonts w:ascii="Cambria" w:hAnsi="Cambria" w:cs="Cambria"/>
          <w:sz w:val="24"/>
          <w:szCs w:val="24"/>
          <w:lang w:val="ru-RU"/>
        </w:rPr>
        <w:tab/>
      </w:r>
      <w:r w:rsidRPr="000146A8">
        <w:rPr>
          <w:rFonts w:ascii="Cambria" w:hAnsi="Cambria" w:cs="Cambria"/>
          <w:sz w:val="24"/>
          <w:szCs w:val="24"/>
          <w:lang w:val="ru-RU"/>
        </w:rPr>
        <w:tab/>
        <w:t>Хидротехнически съоръжения</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ТЕЦ</w:t>
      </w:r>
      <w:r w:rsidRPr="000146A8">
        <w:rPr>
          <w:rFonts w:ascii="Cambria" w:hAnsi="Cambria" w:cs="Cambria"/>
          <w:sz w:val="24"/>
          <w:szCs w:val="24"/>
          <w:lang w:val="ru-RU"/>
        </w:rPr>
        <w:tab/>
      </w:r>
      <w:r w:rsidRPr="000146A8">
        <w:rPr>
          <w:rFonts w:ascii="Cambria" w:hAnsi="Cambria" w:cs="Cambria"/>
          <w:sz w:val="24"/>
          <w:szCs w:val="24"/>
          <w:lang w:val="ru-RU"/>
        </w:rPr>
        <w:tab/>
        <w:t>Топло електрическа централа</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ВЕЦ</w:t>
      </w:r>
      <w:r w:rsidRPr="000146A8">
        <w:rPr>
          <w:rFonts w:ascii="Cambria" w:hAnsi="Cambria" w:cs="Cambria"/>
          <w:sz w:val="24"/>
          <w:szCs w:val="24"/>
          <w:lang w:val="ru-RU"/>
        </w:rPr>
        <w:tab/>
      </w:r>
      <w:r w:rsidRPr="000146A8">
        <w:rPr>
          <w:rFonts w:ascii="Cambria" w:hAnsi="Cambria" w:cs="Cambria"/>
          <w:sz w:val="24"/>
          <w:szCs w:val="24"/>
          <w:lang w:val="ru-RU"/>
        </w:rPr>
        <w:tab/>
        <w:t>Водно електрическа централа</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ХМС</w:t>
      </w:r>
      <w:r w:rsidRPr="000146A8">
        <w:rPr>
          <w:rFonts w:ascii="Cambria" w:hAnsi="Cambria" w:cs="Cambria"/>
          <w:sz w:val="24"/>
          <w:szCs w:val="24"/>
          <w:lang w:val="ru-RU"/>
        </w:rPr>
        <w:tab/>
      </w:r>
      <w:r w:rsidRPr="000146A8">
        <w:rPr>
          <w:rFonts w:ascii="Cambria" w:hAnsi="Cambria" w:cs="Cambria"/>
          <w:sz w:val="24"/>
          <w:szCs w:val="24"/>
          <w:lang w:val="ru-RU"/>
        </w:rPr>
        <w:tab/>
        <w:t>Хидро-метрични станции</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ru-RU"/>
        </w:rPr>
        <w:t>ПСХЗПОВ</w:t>
      </w:r>
      <w:r w:rsidRPr="000146A8">
        <w:rPr>
          <w:rFonts w:ascii="Cambria" w:hAnsi="Cambria" w:cs="Cambria"/>
          <w:sz w:val="24"/>
          <w:szCs w:val="24"/>
          <w:lang w:val="ru-RU"/>
        </w:rPr>
        <w:tab/>
        <w:t>Пречиствателни станции за химически замърсени производствени отпадъчни води от производства със силно замърсени отпадъчни води с химически опасни вещества</w:t>
      </w:r>
    </w:p>
    <w:p w:rsidR="004E7734" w:rsidRPr="000146A8" w:rsidRDefault="004E7734" w:rsidP="00155C8C">
      <w:pPr>
        <w:spacing w:line="240" w:lineRule="auto"/>
        <w:rPr>
          <w:rFonts w:ascii="Cambria" w:hAnsi="Cambria" w:cs="Cambria"/>
          <w:sz w:val="24"/>
          <w:szCs w:val="24"/>
        </w:rPr>
      </w:pPr>
      <w:r w:rsidRPr="000146A8">
        <w:rPr>
          <w:rFonts w:ascii="Cambria" w:hAnsi="Cambria" w:cs="Cambria"/>
          <w:sz w:val="24"/>
          <w:szCs w:val="24"/>
          <w:lang w:val="ru-RU"/>
        </w:rPr>
        <w:t>ПУП</w:t>
      </w:r>
      <w:r w:rsidRPr="000146A8">
        <w:rPr>
          <w:rFonts w:ascii="Cambria" w:hAnsi="Cambria" w:cs="Cambria"/>
          <w:sz w:val="24"/>
          <w:szCs w:val="24"/>
          <w:lang w:val="ru-RU"/>
        </w:rPr>
        <w:tab/>
      </w:r>
      <w:r w:rsidRPr="000146A8">
        <w:rPr>
          <w:rFonts w:ascii="Cambria" w:hAnsi="Cambria" w:cs="Cambria"/>
          <w:sz w:val="24"/>
          <w:szCs w:val="24"/>
          <w:lang w:val="ru-RU"/>
        </w:rPr>
        <w:tab/>
        <w:t>Подробен устройствен план</w:t>
      </w:r>
    </w:p>
    <w:p w:rsidR="004E7734" w:rsidRPr="000146A8" w:rsidRDefault="004E7734" w:rsidP="00155C8C">
      <w:pPr>
        <w:spacing w:line="240" w:lineRule="auto"/>
        <w:rPr>
          <w:rFonts w:ascii="Cambria" w:hAnsi="Cambria" w:cs="Cambria"/>
          <w:sz w:val="24"/>
          <w:szCs w:val="24"/>
          <w:lang w:val="ru-RU"/>
        </w:rPr>
      </w:pPr>
      <w:r w:rsidRPr="000146A8">
        <w:rPr>
          <w:rFonts w:ascii="Cambria" w:hAnsi="Cambria" w:cs="Cambria"/>
          <w:sz w:val="24"/>
          <w:szCs w:val="24"/>
          <w:lang w:val="en-US"/>
        </w:rPr>
        <w:t>Q</w:t>
      </w:r>
      <w:r w:rsidRPr="000146A8">
        <w:rPr>
          <w:rFonts w:ascii="Cambria" w:hAnsi="Cambria" w:cs="Cambria"/>
          <w:sz w:val="24"/>
          <w:szCs w:val="24"/>
          <w:lang w:val="ru-RU"/>
        </w:rPr>
        <w:t xml:space="preserve">ек </w:t>
      </w:r>
      <w:r w:rsidRPr="000146A8">
        <w:rPr>
          <w:rFonts w:ascii="Cambria" w:hAnsi="Cambria" w:cs="Cambria"/>
          <w:sz w:val="24"/>
          <w:szCs w:val="24"/>
        </w:rPr>
        <w:tab/>
      </w:r>
      <w:r w:rsidRPr="000146A8">
        <w:rPr>
          <w:rFonts w:ascii="Cambria" w:hAnsi="Cambria" w:cs="Cambria"/>
          <w:sz w:val="24"/>
          <w:szCs w:val="24"/>
        </w:rPr>
        <w:tab/>
      </w:r>
      <w:r w:rsidRPr="000146A8">
        <w:rPr>
          <w:rFonts w:ascii="Cambria" w:hAnsi="Cambria" w:cs="Cambria"/>
          <w:sz w:val="24"/>
          <w:szCs w:val="24"/>
          <w:lang w:val="ru-RU"/>
        </w:rPr>
        <w:t>Екологично водно количество</w:t>
      </w:r>
    </w:p>
    <w:p w:rsidR="004E7734" w:rsidRDefault="004E7734" w:rsidP="00155C8C">
      <w:pPr>
        <w:spacing w:line="240" w:lineRule="auto"/>
        <w:rPr>
          <w:rFonts w:ascii="Cambria" w:hAnsi="Cambria" w:cs="Cambria"/>
          <w:sz w:val="24"/>
          <w:szCs w:val="24"/>
          <w:lang w:val="ru-RU"/>
        </w:rPr>
      </w:pPr>
      <w:r w:rsidRPr="000146A8">
        <w:rPr>
          <w:rFonts w:ascii="Cambria" w:hAnsi="Cambria" w:cs="Cambria"/>
          <w:sz w:val="24"/>
          <w:szCs w:val="24"/>
        </w:rPr>
        <w:t>БПС</w:t>
      </w:r>
      <w:r w:rsidRPr="000146A8">
        <w:rPr>
          <w:rFonts w:ascii="Cambria" w:hAnsi="Cambria" w:cs="Cambria"/>
          <w:sz w:val="24"/>
          <w:szCs w:val="24"/>
        </w:rPr>
        <w:tab/>
      </w:r>
      <w:r w:rsidRPr="000146A8">
        <w:rPr>
          <w:rFonts w:ascii="Cambria" w:hAnsi="Cambria" w:cs="Cambria"/>
          <w:sz w:val="24"/>
          <w:szCs w:val="24"/>
        </w:rPr>
        <w:tab/>
      </w:r>
      <w:r w:rsidRPr="000146A8">
        <w:rPr>
          <w:rFonts w:ascii="Cambria" w:hAnsi="Cambria" w:cs="Cambria"/>
          <w:sz w:val="24"/>
          <w:szCs w:val="24"/>
          <w:lang w:val="ru-RU"/>
        </w:rPr>
        <w:t>Благоприятно природозащитно състояние</w:t>
      </w:r>
    </w:p>
    <w:p w:rsidR="00155C8C" w:rsidRDefault="00155C8C" w:rsidP="00155C8C">
      <w:pPr>
        <w:spacing w:line="240" w:lineRule="auto"/>
        <w:rPr>
          <w:rFonts w:ascii="Cambria" w:hAnsi="Cambria" w:cs="Cambria"/>
          <w:sz w:val="24"/>
          <w:szCs w:val="24"/>
          <w:lang w:val="ru-RU"/>
        </w:rPr>
      </w:pPr>
    </w:p>
    <w:p w:rsidR="00155C8C" w:rsidRPr="000146A8" w:rsidRDefault="00155C8C" w:rsidP="00155C8C">
      <w:pPr>
        <w:spacing w:line="240" w:lineRule="auto"/>
        <w:rPr>
          <w:rFonts w:ascii="Cambria" w:hAnsi="Cambria" w:cs="Cambria"/>
          <w:sz w:val="24"/>
          <w:szCs w:val="24"/>
        </w:rPr>
      </w:pPr>
    </w:p>
    <w:p w:rsidR="004E7734" w:rsidRPr="000146A8" w:rsidRDefault="004E7734" w:rsidP="000146A8">
      <w:pPr>
        <w:jc w:val="both"/>
        <w:outlineLvl w:val="0"/>
        <w:rPr>
          <w:rFonts w:ascii="Cambria" w:hAnsi="Cambria" w:cs="Cambria"/>
          <w:b/>
          <w:bCs/>
          <w:caps/>
          <w:sz w:val="24"/>
          <w:szCs w:val="24"/>
        </w:rPr>
      </w:pPr>
      <w:bookmarkStart w:id="1" w:name="_Toc453677432"/>
      <w:r w:rsidRPr="000146A8">
        <w:rPr>
          <w:rFonts w:ascii="Cambria" w:hAnsi="Cambria" w:cs="Cambria"/>
          <w:b/>
          <w:bCs/>
          <w:caps/>
          <w:sz w:val="24"/>
          <w:szCs w:val="24"/>
        </w:rPr>
        <w:t>Въведение</w:t>
      </w:r>
      <w:bookmarkEnd w:id="1"/>
    </w:p>
    <w:p w:rsidR="004E7734" w:rsidRPr="000146A8" w:rsidRDefault="004E7734" w:rsidP="000146A8">
      <w:pPr>
        <w:jc w:val="both"/>
        <w:rPr>
          <w:rFonts w:ascii="Cambria" w:hAnsi="Cambria" w:cs="Cambria"/>
          <w:sz w:val="24"/>
          <w:szCs w:val="24"/>
        </w:rPr>
      </w:pPr>
    </w:p>
    <w:p w:rsidR="004E7734" w:rsidRPr="00D728BC" w:rsidRDefault="004E7734" w:rsidP="00D908AE">
      <w:pPr>
        <w:pStyle w:val="CommentText"/>
        <w:spacing w:after="0" w:line="240" w:lineRule="auto"/>
        <w:jc w:val="both"/>
        <w:rPr>
          <w:rFonts w:ascii="Cambria" w:hAnsi="Cambria" w:cs="Cambria"/>
          <w:sz w:val="24"/>
          <w:szCs w:val="24"/>
        </w:rPr>
      </w:pPr>
      <w:r w:rsidRPr="000146A8">
        <w:rPr>
          <w:rFonts w:ascii="Cambria" w:hAnsi="Cambria" w:cs="Cambria"/>
          <w:sz w:val="24"/>
          <w:szCs w:val="24"/>
          <w:lang w:val="ru-RU"/>
        </w:rPr>
        <w:t xml:space="preserve">Заданието за обхват и съдържание на доклада за екологична оценка и оценка за съвместимост (ОС) напроекта на Плана за управление на речните басейни в източнобеломорски район за периода 2016-2021 година (ПУРБ) и програмата от мерки за осигуряване на високо ниво на опазване на ОС, представени в проекта на  ПУРБ е изготвено в изпълнение на изискванията на т.7.1 на Приложение №1 на </w:t>
      </w:r>
      <w:r w:rsidRPr="000146A8">
        <w:rPr>
          <w:rFonts w:ascii="Cambria" w:hAnsi="Cambria" w:cs="Cambria"/>
          <w:b/>
          <w:bCs/>
          <w:sz w:val="24"/>
          <w:szCs w:val="24"/>
          <w:lang w:val="ru-RU"/>
        </w:rPr>
        <w:t xml:space="preserve">Наредбата за условията и реда за извършване на ЕО на планове и програми и са предмет на задължителна ЕО. </w:t>
      </w:r>
      <w:r w:rsidRPr="000146A8">
        <w:rPr>
          <w:rFonts w:ascii="Cambria" w:hAnsi="Cambria" w:cs="Cambria"/>
          <w:sz w:val="24"/>
          <w:szCs w:val="24"/>
          <w:lang w:val="ru-RU"/>
        </w:rPr>
        <w:t xml:space="preserve"> В ЕО на проекта на ПУРБ източнобеломорски район за периода 2016-2021 година ще бъде разгледана и оценена вероятността за значително въздействие върху околната среда на територията на други държави, предвид задълженията на страната ни по международно, европейско и</w:t>
      </w:r>
    </w:p>
    <w:p w:rsidR="004E7734" w:rsidRPr="000146A8" w:rsidRDefault="004E7734" w:rsidP="00D908AE">
      <w:pPr>
        <w:spacing w:after="0" w:line="240" w:lineRule="auto"/>
        <w:jc w:val="both"/>
        <w:rPr>
          <w:rFonts w:ascii="Cambria" w:hAnsi="Cambria" w:cs="Cambria"/>
          <w:sz w:val="24"/>
          <w:szCs w:val="24"/>
          <w:lang w:val="ru-RU"/>
        </w:rPr>
      </w:pPr>
      <w:r w:rsidRPr="000146A8">
        <w:rPr>
          <w:rFonts w:ascii="Cambria" w:hAnsi="Cambria" w:cs="Cambria"/>
          <w:sz w:val="24"/>
          <w:szCs w:val="24"/>
          <w:lang w:val="ru-RU"/>
        </w:rPr>
        <w:t xml:space="preserve">национално законодателство. </w:t>
      </w:r>
    </w:p>
    <w:p w:rsidR="004E7734" w:rsidRPr="00D728BC" w:rsidRDefault="004E7734" w:rsidP="00D908AE">
      <w:pPr>
        <w:spacing w:after="0" w:line="240" w:lineRule="auto"/>
        <w:jc w:val="both"/>
        <w:rPr>
          <w:rFonts w:ascii="Cambria" w:hAnsi="Cambria" w:cs="Cambria"/>
          <w:i/>
          <w:iCs/>
          <w:sz w:val="24"/>
          <w:szCs w:val="24"/>
        </w:rPr>
      </w:pPr>
      <w:r w:rsidRPr="00D728BC">
        <w:rPr>
          <w:rFonts w:ascii="Cambria" w:hAnsi="Cambria" w:cs="Cambria"/>
        </w:rPr>
        <w:t xml:space="preserve">Проектът на ПУРБ  (2016-2021) е изготвен в изпълнение на изискванията на ЗООС, ЗВ и Директива 2000/60/ЕС(РДВ).Заданието  за ЕО е съобразено </w:t>
      </w:r>
      <w:r w:rsidRPr="00D728BC">
        <w:rPr>
          <w:rFonts w:ascii="Cambria" w:hAnsi="Cambria" w:cs="Cambria"/>
          <w:sz w:val="24"/>
          <w:szCs w:val="24"/>
        </w:rPr>
        <w:t>с изискванията на  чл.85, ал.1 от ЗООС, ЗВ и РДВ.</w:t>
      </w:r>
    </w:p>
    <w:p w:rsidR="004E7734" w:rsidRPr="000146A8" w:rsidRDefault="004E7734" w:rsidP="00D908AE">
      <w:pPr>
        <w:jc w:val="both"/>
        <w:rPr>
          <w:rFonts w:ascii="Cambria" w:hAnsi="Cambria" w:cs="Cambria"/>
          <w:sz w:val="24"/>
          <w:szCs w:val="24"/>
          <w:lang w:val="ru-RU"/>
        </w:rPr>
      </w:pPr>
      <w:r w:rsidRPr="000146A8">
        <w:rPr>
          <w:rFonts w:ascii="Cambria" w:hAnsi="Cambria" w:cs="Cambria"/>
          <w:sz w:val="24"/>
          <w:szCs w:val="24"/>
          <w:lang w:val="ru-RU"/>
        </w:rPr>
        <w:t xml:space="preserve">Възлагането на изготвянето на ЕО  на ПУРБ е в изпълнение на изискванията на  Документацията  за участие в открита процедура за възлагане на обществена поръчка с предмет: „Изготвяне на екологични оценки и оценки на съвместимост за целите на приемане на ПУРБ за периода 2016-2021 г. « и на чл.83, ал. 1 от ЗООС, като условията и реда за това са регламентирани в Наредбата за условията и реда за извършване на екологична оценка на планове и програми.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lang w:val="ru-RU"/>
        </w:rPr>
        <w:t xml:space="preserve">Едновременно с подготовката на Заданието за ЕО на ПУРБ 2016-2021 </w:t>
      </w:r>
      <w:r w:rsidRPr="000146A8">
        <w:rPr>
          <w:rFonts w:ascii="Cambria" w:hAnsi="Cambria" w:cs="Cambria"/>
          <w:sz w:val="24"/>
          <w:szCs w:val="24"/>
        </w:rPr>
        <w:t xml:space="preserve">ще бъде подготвено Уведомление </w:t>
      </w:r>
      <w:r w:rsidRPr="000146A8">
        <w:rPr>
          <w:rFonts w:ascii="Cambria" w:hAnsi="Cambria" w:cs="Cambria"/>
          <w:sz w:val="24"/>
          <w:szCs w:val="24"/>
          <w:lang w:val="ru-RU"/>
        </w:rPr>
        <w:t xml:space="preserve">по чл. 10 от Наредбата за ОС, което да съдържа данни, съгласно Приложение № 1, част А, информация (вкл. в цифров вид .формат </w:t>
      </w:r>
      <w:r w:rsidRPr="000146A8">
        <w:rPr>
          <w:rFonts w:ascii="Cambria" w:hAnsi="Cambria" w:cs="Cambria"/>
          <w:sz w:val="24"/>
          <w:szCs w:val="24"/>
          <w:lang w:val="en-US"/>
        </w:rPr>
        <w:t>dwg</w:t>
      </w:r>
      <w:r w:rsidRPr="000146A8">
        <w:rPr>
          <w:rFonts w:ascii="Cambria" w:hAnsi="Cambria" w:cs="Cambria"/>
          <w:sz w:val="24"/>
          <w:szCs w:val="24"/>
          <w:lang w:val="ru-RU"/>
        </w:rPr>
        <w:t xml:space="preserve"> и/или </w:t>
      </w:r>
      <w:r w:rsidRPr="000146A8">
        <w:rPr>
          <w:rFonts w:ascii="Cambria" w:hAnsi="Cambria" w:cs="Cambria"/>
          <w:sz w:val="24"/>
          <w:szCs w:val="24"/>
          <w:lang w:val="en-US"/>
        </w:rPr>
        <w:t>shp</w:t>
      </w:r>
      <w:r w:rsidRPr="000146A8">
        <w:rPr>
          <w:rFonts w:ascii="Cambria" w:hAnsi="Cambria" w:cs="Cambria"/>
          <w:sz w:val="24"/>
          <w:szCs w:val="24"/>
          <w:lang w:val="ru-RU"/>
        </w:rPr>
        <w:t xml:space="preserve">, координатна система 1970 и/или </w:t>
      </w:r>
      <w:r w:rsidRPr="000146A8">
        <w:rPr>
          <w:rFonts w:ascii="Cambria" w:hAnsi="Cambria" w:cs="Cambria"/>
          <w:sz w:val="24"/>
          <w:szCs w:val="24"/>
          <w:lang w:val="en-US"/>
        </w:rPr>
        <w:t>VGS</w:t>
      </w:r>
      <w:r w:rsidRPr="000146A8">
        <w:rPr>
          <w:rFonts w:ascii="Cambria" w:hAnsi="Cambria" w:cs="Cambria"/>
          <w:sz w:val="24"/>
          <w:szCs w:val="24"/>
          <w:lang w:val="ru-RU"/>
        </w:rPr>
        <w:t xml:space="preserve"> 84, зона 35) и документация съгласно Приложение № 2, част А, на хартиен и електронен носител.</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Изготвянето на ОС на проекта на ПУРБ  в източнобеломорски район за периода 2016-2021 година </w:t>
      </w:r>
      <w:r w:rsidRPr="000146A8">
        <w:rPr>
          <w:rFonts w:ascii="Cambria" w:hAnsi="Cambria" w:cs="Cambria"/>
          <w:sz w:val="24"/>
          <w:szCs w:val="24"/>
        </w:rPr>
        <w:t xml:space="preserve">е в съответствие с </w:t>
      </w:r>
      <w:r w:rsidRPr="000146A8">
        <w:rPr>
          <w:rFonts w:ascii="Cambria" w:hAnsi="Cambria" w:cs="Cambria"/>
          <w:sz w:val="24"/>
          <w:szCs w:val="24"/>
          <w:lang w:val="ru-RU"/>
        </w:rPr>
        <w:t xml:space="preserve">чл.31, ал.4 от ЗБР и съобразена с  писмените мотивирани указания от компетентния орган.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Проектите на доклади за ЕО следва да се оформят като единен документ със съдържание съгласно изискванията на чл. 86, ал. 3 от ЗООС, в съответствие със степента на детайлност на плана, като се съобразят и заключенията и предложенията от съответните проекти на доклади за ОС.</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За изготвяне на заданието е ползван опита на независимите експерти, на които е възложено извършването на екологичната оценка на програмата, както и нормативните изисквания за извършване на екологична оценка в Закона за опазване на околната среда и водите и Наредбата за ЕО. Съгласно тези изисквания:</w:t>
      </w:r>
    </w:p>
    <w:p w:rsidR="004E7734" w:rsidRPr="000146A8" w:rsidRDefault="004E7734" w:rsidP="000146A8">
      <w:pPr>
        <w:numPr>
          <w:ilvl w:val="0"/>
          <w:numId w:val="1"/>
        </w:numPr>
        <w:jc w:val="both"/>
        <w:rPr>
          <w:rFonts w:ascii="Cambria" w:hAnsi="Cambria" w:cs="Cambria"/>
          <w:sz w:val="24"/>
          <w:szCs w:val="24"/>
          <w:lang w:val="ru-RU"/>
        </w:rPr>
      </w:pPr>
      <w:r w:rsidRPr="000146A8">
        <w:rPr>
          <w:rFonts w:ascii="Cambria" w:hAnsi="Cambria" w:cs="Cambria"/>
          <w:sz w:val="24"/>
          <w:szCs w:val="24"/>
          <w:lang w:val="ru-RU"/>
        </w:rPr>
        <w:t xml:space="preserve">Докладът за екологична оценка се оформя като единен документ, който включва съдържателна част по чл. 86, ал. 3 от Закона за опазване на околната среда; списък на експертите и ръководителя на екипа, изготвили доклада за екологична оценка; декларации на всеки от експертите (по чл. 16, ал. 1 от Наредбата за ЕО); </w:t>
      </w:r>
    </w:p>
    <w:p w:rsidR="004E7734" w:rsidRPr="000146A8" w:rsidRDefault="004E7734" w:rsidP="000146A8">
      <w:pPr>
        <w:numPr>
          <w:ilvl w:val="0"/>
          <w:numId w:val="1"/>
        </w:numPr>
        <w:jc w:val="both"/>
        <w:rPr>
          <w:rFonts w:ascii="Cambria" w:hAnsi="Cambria" w:cs="Cambria"/>
          <w:sz w:val="24"/>
          <w:szCs w:val="24"/>
          <w:lang w:val="ru-RU"/>
        </w:rPr>
      </w:pPr>
      <w:r w:rsidRPr="000146A8">
        <w:rPr>
          <w:rFonts w:ascii="Cambria" w:hAnsi="Cambria" w:cs="Cambria"/>
          <w:sz w:val="24"/>
          <w:szCs w:val="24"/>
          <w:lang w:val="ru-RU"/>
        </w:rPr>
        <w:lastRenderedPageBreak/>
        <w:t>справка за проведени консултации и изразените при консултациите мнения, предложения, както и за начина на отразяването им; приложения;</w:t>
      </w:r>
    </w:p>
    <w:p w:rsidR="004E7734" w:rsidRPr="000146A8" w:rsidRDefault="004E7734" w:rsidP="00EF6294">
      <w:pPr>
        <w:ind w:left="1416"/>
        <w:jc w:val="both"/>
        <w:rPr>
          <w:rFonts w:ascii="Cambria" w:hAnsi="Cambria" w:cs="Cambria"/>
          <w:sz w:val="24"/>
          <w:szCs w:val="24"/>
          <w:lang w:val="ru-RU"/>
        </w:rPr>
      </w:pPr>
      <w:r w:rsidRPr="000146A8">
        <w:rPr>
          <w:rFonts w:ascii="Cambria" w:hAnsi="Cambria" w:cs="Cambria"/>
          <w:sz w:val="24"/>
          <w:szCs w:val="24"/>
          <w:lang w:val="ru-RU"/>
        </w:rPr>
        <w:t xml:space="preserve">Консултации по докладите за ЕО и ОС – по реда и сроковете на чл. 20 и чл. 21 от Наредбата за условията и реда за извършване на ЕО на планове и програми, в това число: </w:t>
      </w:r>
    </w:p>
    <w:p w:rsidR="004E7734" w:rsidRPr="000146A8" w:rsidRDefault="004E7734" w:rsidP="00EF6294">
      <w:pPr>
        <w:ind w:left="1416"/>
        <w:jc w:val="both"/>
        <w:rPr>
          <w:rFonts w:ascii="Cambria" w:hAnsi="Cambria" w:cs="Cambria"/>
          <w:sz w:val="24"/>
          <w:szCs w:val="24"/>
          <w:lang w:val="ru-RU"/>
        </w:rPr>
      </w:pPr>
      <w:r w:rsidRPr="000146A8">
        <w:rPr>
          <w:rFonts w:ascii="Cambria" w:hAnsi="Cambria" w:cs="Cambria"/>
          <w:sz w:val="24"/>
          <w:szCs w:val="24"/>
          <w:lang w:val="ru-RU"/>
        </w:rPr>
        <w:t xml:space="preserve">- задължителни консултации в процеса на изготвяне на доклада за ЕО, в т.ч. по заданието за определяне на обхвата на оценката с МОСВ (на основание чл. 19а, т. 1 от Наредбата за ЕО), Министерство на здравеопазването (относно съдържанието и обхвата на оценката на здравно-хигиенните аспекти на околната среда, на основание чл. 19а, т. 2 от Наредбата за ЕО) и други специализирани ведомства – например Регионалните инспекции по околна среда и води (РИОСВ), попадащи в териториалния обхват на ПУРБ, и др. (на основание чл. 19а, т. 3 от Наредбата за ЕО); </w:t>
      </w:r>
    </w:p>
    <w:p w:rsidR="004E7734" w:rsidRPr="000146A8" w:rsidRDefault="004E7734" w:rsidP="00EF6294">
      <w:pPr>
        <w:ind w:left="1416"/>
        <w:jc w:val="both"/>
        <w:rPr>
          <w:rFonts w:ascii="Cambria" w:hAnsi="Cambria" w:cs="Cambria"/>
          <w:sz w:val="24"/>
          <w:szCs w:val="24"/>
          <w:lang w:val="ru-RU"/>
        </w:rPr>
      </w:pPr>
      <w:r w:rsidRPr="000146A8">
        <w:rPr>
          <w:rFonts w:ascii="Cambria" w:hAnsi="Cambria" w:cs="Cambria"/>
          <w:sz w:val="24"/>
          <w:szCs w:val="24"/>
          <w:lang w:val="ru-RU"/>
        </w:rPr>
        <w:t>- консултации по доклада за ЕО и проекта на плана по реда, определен с чл. 20, ал. 1 и ал. 3 от Наредбата за ЕО;</w:t>
      </w:r>
    </w:p>
    <w:p w:rsidR="004E7734" w:rsidRPr="000146A8" w:rsidRDefault="004E7734" w:rsidP="00EF6294">
      <w:pPr>
        <w:ind w:left="1416"/>
        <w:jc w:val="both"/>
        <w:rPr>
          <w:rFonts w:ascii="Cambria" w:hAnsi="Cambria" w:cs="Cambria"/>
          <w:sz w:val="24"/>
          <w:szCs w:val="24"/>
          <w:lang w:val="ru-RU"/>
        </w:rPr>
      </w:pPr>
      <w:r w:rsidRPr="000146A8">
        <w:rPr>
          <w:rFonts w:ascii="Cambria" w:hAnsi="Cambria" w:cs="Cambria"/>
          <w:sz w:val="24"/>
          <w:szCs w:val="24"/>
          <w:lang w:val="ru-RU"/>
        </w:rPr>
        <w:t>- отразяване на резултатите от обществените консултации в ЕО и ОС и изготвяне на документация за резултатите от консултациите с обществеността и със заинтересованите и засегнати органи или лица.</w:t>
      </w:r>
    </w:p>
    <w:p w:rsidR="004E7734" w:rsidRPr="000146A8" w:rsidRDefault="004E7734" w:rsidP="000146A8">
      <w:pPr>
        <w:numPr>
          <w:ilvl w:val="0"/>
          <w:numId w:val="1"/>
        </w:numPr>
        <w:jc w:val="both"/>
        <w:rPr>
          <w:rFonts w:ascii="Cambria" w:hAnsi="Cambria" w:cs="Cambria"/>
          <w:sz w:val="24"/>
          <w:szCs w:val="24"/>
          <w:lang w:val="ru-RU"/>
        </w:rPr>
      </w:pPr>
      <w:r w:rsidRPr="000146A8">
        <w:rPr>
          <w:rFonts w:ascii="Cambria" w:hAnsi="Cambria" w:cs="Cambria"/>
          <w:sz w:val="24"/>
          <w:szCs w:val="24"/>
          <w:lang w:val="ru-RU"/>
        </w:rPr>
        <w:t>Като самостоятелно приложение към доклада за екологична оценка се изготвя нетехническо резюме, в обем не по-малък от 10 на сто от обема на доклада. Резюмето не съдържа технически термини, написано е на разбираем за широката общественост език и съдържа необходимите нагледни материали – карти, снимки, схеми.</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lang w:val="ru-RU"/>
        </w:rPr>
        <w:t>Заданието се предоставя на Възложителя, както и Схемата за провеждане на консултации  с обществеността, заинтересовани страни и трети лица (</w:t>
      </w:r>
      <w:r w:rsidRPr="000146A8">
        <w:rPr>
          <w:rFonts w:ascii="Cambria" w:hAnsi="Cambria" w:cs="Cambria"/>
          <w:sz w:val="24"/>
          <w:szCs w:val="24"/>
          <w:u w:val="single"/>
          <w:lang w:val="ru-RU"/>
        </w:rPr>
        <w:t>изготвена като отделен документ съгласно изискванията на чл. 19, ал. 3 от Наредбата за ЕО</w:t>
      </w:r>
      <w:r w:rsidRPr="000146A8">
        <w:rPr>
          <w:rFonts w:ascii="Cambria" w:hAnsi="Cambria" w:cs="Cambria"/>
          <w:sz w:val="24"/>
          <w:szCs w:val="24"/>
          <w:lang w:val="ru-RU"/>
        </w:rPr>
        <w:t xml:space="preserve">), които могат да бъдат засегнати от реализирането на ПУРБ, за техните становища, бележки и изисквания, които да бъдат включени и разгледани подробно в доклада за ЕО на ПУРБ Източнобеломорски район 2016-2021. </w:t>
      </w:r>
    </w:p>
    <w:p w:rsidR="004E7734" w:rsidRPr="000146A8" w:rsidRDefault="004E7734" w:rsidP="000146A8">
      <w:pPr>
        <w:jc w:val="both"/>
        <w:rPr>
          <w:rFonts w:ascii="Cambria" w:hAnsi="Cambria" w:cs="Cambria"/>
          <w:b/>
          <w:bCs/>
          <w:sz w:val="24"/>
          <w:szCs w:val="24"/>
        </w:rPr>
      </w:pPr>
    </w:p>
    <w:p w:rsidR="004E7734" w:rsidRPr="000146A8" w:rsidRDefault="004E7734" w:rsidP="000146A8">
      <w:pPr>
        <w:jc w:val="both"/>
        <w:outlineLvl w:val="0"/>
        <w:rPr>
          <w:rFonts w:ascii="Cambria" w:hAnsi="Cambria" w:cs="Cambria"/>
          <w:b/>
          <w:bCs/>
          <w:caps/>
          <w:sz w:val="24"/>
          <w:szCs w:val="24"/>
        </w:rPr>
      </w:pPr>
      <w:bookmarkStart w:id="2" w:name="_Toc453677433"/>
      <w:r w:rsidRPr="000146A8">
        <w:rPr>
          <w:rFonts w:ascii="Cambria" w:hAnsi="Cambria" w:cs="Cambria"/>
          <w:b/>
          <w:bCs/>
          <w:caps/>
          <w:sz w:val="24"/>
          <w:szCs w:val="24"/>
        </w:rPr>
        <w:t>1.</w:t>
      </w:r>
      <w:r w:rsidRPr="000146A8">
        <w:rPr>
          <w:rFonts w:ascii="Cambria" w:hAnsi="Cambria" w:cs="Cambria"/>
          <w:b/>
          <w:bCs/>
          <w:caps/>
          <w:sz w:val="24"/>
          <w:szCs w:val="24"/>
        </w:rPr>
        <w:tab/>
        <w:t>съдържание, основни и специфични  цели и връзка на Плана за управление на речните басейни в източнобеломорски район с други релевантни планове и програми</w:t>
      </w:r>
      <w:bookmarkEnd w:id="2"/>
    </w:p>
    <w:p w:rsidR="004E7734" w:rsidRPr="000146A8" w:rsidRDefault="004E7734" w:rsidP="000146A8">
      <w:pPr>
        <w:jc w:val="both"/>
        <w:outlineLvl w:val="2"/>
        <w:rPr>
          <w:rFonts w:ascii="Cambria" w:hAnsi="Cambria" w:cs="Cambria"/>
          <w:b/>
          <w:bCs/>
          <w:caps/>
          <w:sz w:val="24"/>
          <w:szCs w:val="24"/>
          <w:lang w:val="ru-RU"/>
        </w:rPr>
      </w:pPr>
      <w:bookmarkStart w:id="3" w:name="_Toc453677434"/>
      <w:r w:rsidRPr="000146A8">
        <w:rPr>
          <w:rFonts w:ascii="Cambria" w:hAnsi="Cambria" w:cs="Cambria"/>
          <w:b/>
          <w:bCs/>
          <w:caps/>
          <w:sz w:val="24"/>
          <w:szCs w:val="24"/>
          <w:lang w:val="ru-RU"/>
        </w:rPr>
        <w:t>1.1</w:t>
      </w:r>
      <w:r w:rsidRPr="000146A8">
        <w:rPr>
          <w:rFonts w:ascii="Cambria" w:hAnsi="Cambria" w:cs="Cambria"/>
          <w:b/>
          <w:bCs/>
          <w:caps/>
          <w:sz w:val="24"/>
          <w:szCs w:val="24"/>
          <w:lang w:val="ru-RU"/>
        </w:rPr>
        <w:tab/>
        <w:t>Съдържание на План за управление на речните басейни в източнобеломорски район</w:t>
      </w:r>
      <w:bookmarkEnd w:id="3"/>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lastRenderedPageBreak/>
        <w:t>Източнобеломорски район за басейново управление (ИБР БУ) заема централните части на Южна България. Той е с площ 35 230 км</w:t>
      </w:r>
      <w:r w:rsidRPr="000146A8">
        <w:rPr>
          <w:rFonts w:ascii="Cambria" w:hAnsi="Cambria" w:cs="Cambria"/>
          <w:sz w:val="24"/>
          <w:szCs w:val="24"/>
          <w:vertAlign w:val="superscript"/>
        </w:rPr>
        <w:t>2</w:t>
      </w:r>
      <w:r w:rsidRPr="000146A8">
        <w:rPr>
          <w:rFonts w:ascii="Cambria" w:hAnsi="Cambria" w:cs="Cambria"/>
          <w:sz w:val="24"/>
          <w:szCs w:val="24"/>
        </w:rPr>
        <w:t>, която представлява около 32% от територията на страната.</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На запад граничи със Западнобеломорски район за басейново управление (ЗБР БУ), на север – с Дунавския район за басейново управление (ДР БУ), на изток – с Черноморския район за басейново управление (ЧР БУ), а на юг – с Р. Гърция и Р. Турция.</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Съгласно Приложение ХІ на Европейската рамкова директива за водите (ЕРДВ), Директива 2000/60/ЕЕС целият Източнобеломорски район попада в Екорайон № 7 – “Източни Балкани” (EasternBalkan).</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Източнобеломорски район попада в 3 района за планиране – изцяло Южен Централен район, както и части от Югоизточен и Югозападен район. От общо 10 области, които попадат в ИБР БУ, пет области са включени изцяло в района (Пловдив, Стара Загора, Ямбол, Хасково и Кърджали) и пет области са представени частично (Софийска, Пазарджишка, Смолянска, Сливенска и Бургаска област). В Източнобеломорски район попадат общо 92 общини (изцяло и частично) и 1 772 населени места.</w:t>
      </w:r>
    </w:p>
    <w:p w:rsidR="004E7734" w:rsidRPr="000146A8" w:rsidRDefault="004E7734" w:rsidP="000146A8">
      <w:pPr>
        <w:jc w:val="both"/>
        <w:rPr>
          <w:rFonts w:ascii="Cambria" w:hAnsi="Cambria" w:cs="Cambria"/>
          <w:i/>
          <w:iCs/>
          <w:sz w:val="24"/>
          <w:szCs w:val="24"/>
          <w:lang w:val="ru-RU"/>
        </w:rPr>
      </w:pPr>
      <w:r w:rsidRPr="000146A8">
        <w:rPr>
          <w:rFonts w:ascii="Cambria" w:hAnsi="Cambria" w:cs="Cambria"/>
          <w:sz w:val="24"/>
          <w:szCs w:val="24"/>
        </w:rPr>
        <w:t xml:space="preserve">Планът за управление на речните басейни (ПУРБ) е основен инструмент за управление на водите на басейново ниво и постигане на целите на Директива 2000/60/ЕК (РДВ).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За целите на анализа в ПУРБ се разглеждат три основни басейна:</w:t>
      </w:r>
    </w:p>
    <w:p w:rsidR="004E7734" w:rsidRPr="000146A8" w:rsidRDefault="004E7734" w:rsidP="000146A8">
      <w:pPr>
        <w:numPr>
          <w:ilvl w:val="0"/>
          <w:numId w:val="17"/>
        </w:numPr>
        <w:jc w:val="both"/>
        <w:rPr>
          <w:rFonts w:ascii="Cambria" w:hAnsi="Cambria" w:cs="Cambria"/>
          <w:sz w:val="24"/>
          <w:szCs w:val="24"/>
        </w:rPr>
      </w:pPr>
      <w:r w:rsidRPr="000146A8">
        <w:rPr>
          <w:rFonts w:ascii="Cambria" w:hAnsi="Cambria" w:cs="Cambria"/>
          <w:sz w:val="24"/>
          <w:szCs w:val="24"/>
        </w:rPr>
        <w:t>Басейн на р. Арда - р. Арда и р. Атеринска, трансграничен с Р. Гърция, от международния басейн на р. Марица. Река Атеринска е приток на р. Арда, като се влива в нея на територията на Р. Гърция;</w:t>
      </w:r>
    </w:p>
    <w:p w:rsidR="004E7734" w:rsidRPr="000146A8" w:rsidRDefault="004E7734" w:rsidP="000146A8">
      <w:pPr>
        <w:numPr>
          <w:ilvl w:val="0"/>
          <w:numId w:val="17"/>
        </w:numPr>
        <w:jc w:val="both"/>
        <w:rPr>
          <w:rFonts w:ascii="Cambria" w:hAnsi="Cambria" w:cs="Cambria"/>
          <w:sz w:val="24"/>
          <w:szCs w:val="24"/>
        </w:rPr>
      </w:pPr>
      <w:r w:rsidRPr="000146A8">
        <w:rPr>
          <w:rFonts w:ascii="Cambria" w:hAnsi="Cambria" w:cs="Cambria"/>
          <w:sz w:val="24"/>
          <w:szCs w:val="24"/>
        </w:rPr>
        <w:t>Басейн на р. Тунджа – р. Тунджа и р. Фишера, трансграничен с Р. Турция, от международния басейн на р. Марица. Река Фишера се влива в р. Тунджа на територията на Р.Турция;</w:t>
      </w:r>
    </w:p>
    <w:p w:rsidR="004E7734" w:rsidRPr="000146A8" w:rsidRDefault="004E7734" w:rsidP="000146A8">
      <w:pPr>
        <w:numPr>
          <w:ilvl w:val="0"/>
          <w:numId w:val="17"/>
        </w:numPr>
        <w:jc w:val="both"/>
        <w:rPr>
          <w:rFonts w:ascii="Cambria" w:hAnsi="Cambria" w:cs="Cambria"/>
          <w:sz w:val="24"/>
          <w:szCs w:val="24"/>
        </w:rPr>
      </w:pPr>
      <w:r w:rsidRPr="000146A8">
        <w:rPr>
          <w:rFonts w:ascii="Cambria" w:hAnsi="Cambria" w:cs="Cambria"/>
          <w:sz w:val="24"/>
          <w:szCs w:val="24"/>
        </w:rPr>
        <w:t>Басейн на р. Марица – р. Марица, р. Бяла и р. Луда, трансграничен с Р. Гърция и Р.Турция. Река Луда се влива в р. Бяла и след вливането си са приток на р. Марица (р. Еритропотамос), който се влива в нея на територията на Р.Гърция.</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Съгласно изменение на точка 3 от чл. 152. (1) от ДВ, бр. 47 от 2009 г., в сила от 23.06.2009 г. Източнобеломорски район за басейново управление на водите с център Пловдив включва водосборните области на реките Тунджа, Марица, Арда, Бяла река</w:t>
      </w:r>
    </w:p>
    <w:p w:rsidR="004E7734" w:rsidRPr="00533FE1" w:rsidRDefault="004E7734" w:rsidP="000146A8">
      <w:pPr>
        <w:jc w:val="both"/>
        <w:rPr>
          <w:rFonts w:ascii="Cambria" w:hAnsi="Cambria" w:cs="Cambria"/>
          <w:sz w:val="24"/>
          <w:szCs w:val="24"/>
          <w:lang w:val="en-US"/>
        </w:rPr>
      </w:pPr>
      <w:r w:rsidRPr="000146A8">
        <w:rPr>
          <w:rFonts w:ascii="Cambria" w:hAnsi="Cambria" w:cs="Cambria"/>
          <w:sz w:val="24"/>
          <w:szCs w:val="24"/>
        </w:rPr>
        <w:t>Информацията в Проекта на ПУРБ Източнобеломорски район за периода 2016-2021г. е представена в общо 1</w:t>
      </w:r>
      <w:r>
        <w:rPr>
          <w:rFonts w:ascii="Cambria" w:hAnsi="Cambria" w:cs="Cambria"/>
          <w:sz w:val="24"/>
          <w:szCs w:val="24"/>
        </w:rPr>
        <w:t>2</w:t>
      </w:r>
      <w:r w:rsidRPr="000146A8">
        <w:rPr>
          <w:rFonts w:ascii="Cambria" w:hAnsi="Cambria" w:cs="Cambria"/>
          <w:sz w:val="24"/>
          <w:szCs w:val="24"/>
        </w:rPr>
        <w:t xml:space="preserve"> раздела и 8 приложения, както следва:</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Раздел 1 Общо описание на характеристиките на района за басейново управление</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Раздел 2 Кратък преглед на значимите видове натиск и въздействие в резултат от човешката дейност върху състоянието на повърхностните и подземните води</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lastRenderedPageBreak/>
        <w:t>Раздел 3 Актуализация на регистъра на зоните  за защита на водите</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Раздел 4 Мониторинг и оценка на състоянието на повърхностните води, подземните води и зоните за защита на водите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Раздел 5 Списък на целите за опазване на околната среда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Раздел 6 Кратък преглед на икономическия анализ на водовземането.</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Раздел 7 Кратък преглед на програми от мерки за постигане на целите за опазване на околната среда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Раздел 8 Актуализация на регистър на всички други Планове и Програми в обхвата на БД ИБР, отнасящи се за отделни подбасейни, сектори, проблеми или типове води</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Раздел 9 Списък на мерките за обсъждане с обществеността, постигнатите резултати при изпълнението им и свързаните с това изменения на плана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Раздел 10 Трансгранична координация при актуализация на План за управление на речните басейни 201602021г. в Източнобеломорски район на басейново управление.</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Раздел 11 Компетентен орган за управление на водите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Раздел 12 Лица за връзки и процедурите за получаване на документация  и информация за програми от мерки и данните от мониторинга.</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В Проекта на ПУРБ Източнобеломорски район 2016-2021г. са дадени приложения и карти към Раздели 1,2, 3, 4, 5, 6, 7 и 9.</w:t>
      </w:r>
    </w:p>
    <w:p w:rsidR="004E7734" w:rsidRPr="000146A8" w:rsidRDefault="004E7734" w:rsidP="000146A8">
      <w:pPr>
        <w:jc w:val="both"/>
        <w:outlineLvl w:val="2"/>
        <w:rPr>
          <w:rFonts w:ascii="Cambria" w:hAnsi="Cambria" w:cs="Cambria"/>
          <w:b/>
          <w:bCs/>
          <w:caps/>
          <w:sz w:val="24"/>
          <w:szCs w:val="24"/>
        </w:rPr>
      </w:pPr>
      <w:bookmarkStart w:id="4" w:name="_Toc453677435"/>
      <w:r w:rsidRPr="000146A8">
        <w:rPr>
          <w:rFonts w:ascii="Cambria" w:hAnsi="Cambria" w:cs="Cambria"/>
          <w:b/>
          <w:bCs/>
          <w:caps/>
          <w:sz w:val="24"/>
          <w:szCs w:val="24"/>
          <w:lang w:val="ru-RU"/>
        </w:rPr>
        <w:t>1.2</w:t>
      </w:r>
      <w:r w:rsidRPr="000146A8">
        <w:rPr>
          <w:rFonts w:ascii="Cambria" w:hAnsi="Cambria" w:cs="Cambria"/>
          <w:b/>
          <w:bCs/>
          <w:caps/>
          <w:sz w:val="24"/>
          <w:szCs w:val="24"/>
          <w:lang w:val="ru-RU"/>
        </w:rPr>
        <w:tab/>
        <w:t>Основни  и специфични цели на План за управление на речните басейни в източнобеломорски район</w:t>
      </w:r>
      <w:bookmarkEnd w:id="4"/>
    </w:p>
    <w:p w:rsidR="004E7734" w:rsidRPr="000146A8" w:rsidRDefault="004E7734" w:rsidP="000146A8">
      <w:pPr>
        <w:jc w:val="both"/>
        <w:rPr>
          <w:rFonts w:ascii="Cambria" w:hAnsi="Cambria" w:cs="Cambria"/>
          <w:sz w:val="24"/>
          <w:szCs w:val="24"/>
          <w:lang w:val="ru-RU"/>
        </w:rPr>
      </w:pP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В глава 5 на проекта на ПУРБ Източнобеломорски район са формулирани цели, в съответствие с разпорежданията на чл.4 на Рамковата директива за водите. Целта е дългосрочно устойчиво управление на водите, основано на висока степен на защита на водната среда. В член 4, параграф 1 се определя общата цел на РДВ, които следва да бъдат постигнати за всички повърхностни и подземни водни тела, т.е. постигане на добро състояние </w:t>
      </w:r>
      <w:r>
        <w:rPr>
          <w:rFonts w:ascii="Cambria" w:hAnsi="Cambria" w:cs="Cambria"/>
          <w:sz w:val="24"/>
          <w:szCs w:val="24"/>
        </w:rPr>
        <w:t>през втория планов период</w:t>
      </w:r>
      <w:r w:rsidRPr="000146A8">
        <w:rPr>
          <w:rFonts w:ascii="Cambria" w:hAnsi="Cambria" w:cs="Cambria"/>
          <w:sz w:val="24"/>
          <w:szCs w:val="24"/>
        </w:rPr>
        <w:t xml:space="preserve"> и се въвежда принципът за предотвратяване на допълнително влошаване на състоянието.</w:t>
      </w:r>
    </w:p>
    <w:p w:rsidR="004E7734" w:rsidRPr="00F84DE3" w:rsidRDefault="004E7734" w:rsidP="000146A8">
      <w:pPr>
        <w:jc w:val="both"/>
        <w:rPr>
          <w:rFonts w:ascii="Cambria" w:hAnsi="Cambria" w:cs="Cambria"/>
          <w:sz w:val="24"/>
          <w:szCs w:val="24"/>
        </w:rPr>
      </w:pPr>
      <w:r w:rsidRPr="00F84DE3">
        <w:rPr>
          <w:rFonts w:ascii="Cambria" w:hAnsi="Cambria" w:cs="Cambria"/>
          <w:sz w:val="24"/>
          <w:szCs w:val="24"/>
        </w:rPr>
        <w:t xml:space="preserve">Съгласно чл.4(1) от РДВ основните екологични цели </w:t>
      </w:r>
      <w:r>
        <w:rPr>
          <w:rFonts w:ascii="Cambria" w:hAnsi="Cambria" w:cs="Cambria"/>
          <w:sz w:val="24"/>
          <w:szCs w:val="24"/>
        </w:rPr>
        <w:t>в</w:t>
      </w:r>
      <w:r w:rsidRPr="00F84DE3">
        <w:rPr>
          <w:rFonts w:ascii="Cambria" w:hAnsi="Cambria" w:cs="Cambria"/>
          <w:sz w:val="24"/>
          <w:szCs w:val="24"/>
        </w:rPr>
        <w:t xml:space="preserve"> ПУРБ са насочени към:</w:t>
      </w:r>
    </w:p>
    <w:p w:rsidR="004E7734" w:rsidRPr="00533FE1" w:rsidRDefault="004E7734" w:rsidP="000146A8">
      <w:pPr>
        <w:numPr>
          <w:ilvl w:val="0"/>
          <w:numId w:val="13"/>
        </w:numPr>
        <w:jc w:val="both"/>
        <w:rPr>
          <w:rFonts w:ascii="Cambria" w:hAnsi="Cambria" w:cs="Cambria"/>
          <w:sz w:val="24"/>
          <w:szCs w:val="24"/>
        </w:rPr>
      </w:pPr>
      <w:r w:rsidRPr="00533FE1">
        <w:rPr>
          <w:rFonts w:ascii="Cambria" w:hAnsi="Cambria" w:cs="Cambria"/>
          <w:sz w:val="24"/>
          <w:szCs w:val="24"/>
        </w:rPr>
        <w:t xml:space="preserve">Недопускане на влошаване на състоянието на повърхностните и подземни води и защита, подобряване и възстановяване на всички водни тела; </w:t>
      </w:r>
    </w:p>
    <w:p w:rsidR="004E7734" w:rsidRPr="00533FE1" w:rsidRDefault="004E7734" w:rsidP="000146A8">
      <w:pPr>
        <w:numPr>
          <w:ilvl w:val="0"/>
          <w:numId w:val="13"/>
        </w:numPr>
        <w:jc w:val="both"/>
        <w:rPr>
          <w:rFonts w:ascii="Cambria" w:hAnsi="Cambria" w:cs="Cambria"/>
          <w:sz w:val="24"/>
          <w:szCs w:val="24"/>
        </w:rPr>
      </w:pPr>
      <w:r w:rsidRPr="00533FE1">
        <w:rPr>
          <w:rFonts w:ascii="Cambria" w:hAnsi="Cambria" w:cs="Cambria"/>
          <w:sz w:val="24"/>
          <w:szCs w:val="24"/>
        </w:rPr>
        <w:t xml:space="preserve">Постигане на добро състояние </w:t>
      </w:r>
      <w:r>
        <w:rPr>
          <w:rFonts w:ascii="Cambria" w:hAnsi="Cambria" w:cs="Cambria"/>
          <w:sz w:val="24"/>
          <w:szCs w:val="24"/>
        </w:rPr>
        <w:t>през втория планов период</w:t>
      </w:r>
      <w:r w:rsidRPr="00533FE1">
        <w:rPr>
          <w:rFonts w:ascii="Cambria" w:hAnsi="Cambria" w:cs="Cambria"/>
          <w:sz w:val="24"/>
          <w:szCs w:val="24"/>
        </w:rPr>
        <w:t xml:space="preserve">, т.е. добро екологично състояние (или потенциално такова), както и добро химическо състояние на повърхностните води и добро химическо и количествено състояние на подземните води; </w:t>
      </w:r>
    </w:p>
    <w:p w:rsidR="004E7734" w:rsidRPr="00533FE1" w:rsidRDefault="004E7734" w:rsidP="000146A8">
      <w:pPr>
        <w:numPr>
          <w:ilvl w:val="0"/>
          <w:numId w:val="14"/>
        </w:numPr>
        <w:jc w:val="both"/>
        <w:rPr>
          <w:rFonts w:ascii="Cambria" w:hAnsi="Cambria" w:cs="Cambria"/>
          <w:sz w:val="24"/>
          <w:szCs w:val="24"/>
        </w:rPr>
      </w:pPr>
      <w:r w:rsidRPr="00533FE1">
        <w:rPr>
          <w:rFonts w:ascii="Cambria" w:hAnsi="Cambria" w:cs="Cambria"/>
          <w:sz w:val="24"/>
          <w:szCs w:val="24"/>
        </w:rPr>
        <w:lastRenderedPageBreak/>
        <w:t xml:space="preserve">Постепенно намаляване на замърсяването от определени вещества и поетапно спиране на изпускането на приоритетни опасни вещества в повърхностните води, както и превенция и ограничаване на въвеждането на замърсители в подземните води; </w:t>
      </w:r>
    </w:p>
    <w:p w:rsidR="004E7734" w:rsidRPr="00533FE1" w:rsidRDefault="004E7734" w:rsidP="000146A8">
      <w:pPr>
        <w:numPr>
          <w:ilvl w:val="0"/>
          <w:numId w:val="14"/>
        </w:numPr>
        <w:jc w:val="both"/>
        <w:rPr>
          <w:rFonts w:ascii="Cambria" w:hAnsi="Cambria" w:cs="Cambria"/>
          <w:sz w:val="24"/>
          <w:szCs w:val="24"/>
        </w:rPr>
      </w:pPr>
      <w:r w:rsidRPr="00533FE1">
        <w:rPr>
          <w:rFonts w:ascii="Cambria" w:hAnsi="Cambria" w:cs="Cambria"/>
          <w:sz w:val="24"/>
          <w:szCs w:val="24"/>
        </w:rPr>
        <w:t xml:space="preserve">Преустановяване на всякакви значителни възходящи тенденции в замърсяването на подземните води; </w:t>
      </w:r>
    </w:p>
    <w:p w:rsidR="004E7734" w:rsidRPr="00533FE1" w:rsidRDefault="004E7734" w:rsidP="000146A8">
      <w:pPr>
        <w:numPr>
          <w:ilvl w:val="0"/>
          <w:numId w:val="14"/>
        </w:numPr>
        <w:jc w:val="both"/>
        <w:rPr>
          <w:rFonts w:ascii="Cambria" w:hAnsi="Cambria" w:cs="Cambria"/>
          <w:sz w:val="24"/>
          <w:szCs w:val="24"/>
        </w:rPr>
      </w:pPr>
      <w:r w:rsidRPr="00533FE1">
        <w:rPr>
          <w:rFonts w:ascii="Cambria" w:hAnsi="Cambria" w:cs="Cambria"/>
          <w:sz w:val="24"/>
          <w:szCs w:val="24"/>
        </w:rPr>
        <w:t>Постигане на стандартите и целите за защитените територии, определени в законодателството на Общността;</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По отношение на силно модифицираните и изкуствени водни тела, съгласно член 4(1)(а)( iii), се определят „специфични цели“ за тези конкретни водни тела. В член 4(3) на РДВ са описани строги критерии за определянето на изкуствени или силно модифицирани водни тела.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Определянето на целите за опазване на околната среда е описано в Глава X, Ра</w:t>
      </w:r>
      <w:r w:rsidRPr="00086785">
        <w:rPr>
          <w:rFonts w:ascii="Cambria" w:hAnsi="Cambria" w:cs="Cambria"/>
          <w:sz w:val="24"/>
          <w:szCs w:val="24"/>
          <w:u w:val="single"/>
        </w:rPr>
        <w:t>з</w:t>
      </w:r>
      <w:r w:rsidRPr="000146A8">
        <w:rPr>
          <w:rFonts w:ascii="Cambria" w:hAnsi="Cambria" w:cs="Cambria"/>
          <w:sz w:val="24"/>
          <w:szCs w:val="24"/>
        </w:rPr>
        <w:t xml:space="preserve">дел III от Закона за водите(ЗВ), по-конктретно в чл.156а до 156ж.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Съгласно чл.156а, ал.1, т.1 от 3В целите за опазване на околната среда при повърхностните води са насочени към: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а) предотвратяване влошаването на състоянието на всички повърхностни водни тела;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б) опазване, подобряване и възстановяване на всички повърхностни водни тела за постигане добро състояние на водите;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в) опазване и подобряване качеството на водите във всички изкуствени и силно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модифицирани водни тела и постигане на добър екологичен потенциал и добро      химично състояние на повърхностните води;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г) предотвратяване, прогресивно намаляване и прекратяване наведнъж или на  етапи на замърсяването от емисии, зауствания и изпускания на приоритетни и приоритетно опасни вещества.</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Целите, които са свързани с подобряване на екологичното и химично състояние на водните тела са заложени като „подобряване на състоянието по съответните показатели”, за които не е постигнато добро състояние (стойностите съответстващи на доброто състояние), съгласно Наредба Н- 4 от 2012г. за характеризиране на повърхностните води и Наредба от 2010 г. за стандарти за качество на околната среда (СКОС) за приоритетни вещества и някои други замърсители.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 За </w:t>
      </w:r>
      <w:r w:rsidRPr="000146A8">
        <w:rPr>
          <w:rFonts w:ascii="Cambria" w:hAnsi="Cambria" w:cs="Cambria"/>
          <w:b/>
          <w:bCs/>
          <w:sz w:val="24"/>
          <w:szCs w:val="24"/>
        </w:rPr>
        <w:t>167</w:t>
      </w:r>
      <w:r w:rsidRPr="000146A8">
        <w:rPr>
          <w:rFonts w:ascii="Cambria" w:hAnsi="Cambria" w:cs="Cambria"/>
          <w:sz w:val="24"/>
          <w:szCs w:val="24"/>
        </w:rPr>
        <w:t xml:space="preserve"> бр. водни тела (ВТ) целта е „постигане на добро екологично състояние”, а за  </w:t>
      </w:r>
      <w:r w:rsidRPr="000146A8">
        <w:rPr>
          <w:rFonts w:ascii="Cambria" w:hAnsi="Cambria" w:cs="Cambria"/>
          <w:b/>
          <w:bCs/>
          <w:sz w:val="24"/>
          <w:szCs w:val="24"/>
        </w:rPr>
        <w:t>131</w:t>
      </w:r>
      <w:r w:rsidRPr="000146A8">
        <w:rPr>
          <w:rFonts w:ascii="Cambria" w:hAnsi="Cambria" w:cs="Cambria"/>
          <w:sz w:val="24"/>
          <w:szCs w:val="24"/>
        </w:rPr>
        <w:t xml:space="preserve">бр. ВТ целта е „опазване на доброто състояние и предотвратяване влошаването”. За </w:t>
      </w:r>
      <w:r w:rsidRPr="000146A8">
        <w:rPr>
          <w:rFonts w:ascii="Cambria" w:hAnsi="Cambria" w:cs="Cambria"/>
          <w:b/>
          <w:bCs/>
          <w:sz w:val="24"/>
          <w:szCs w:val="24"/>
        </w:rPr>
        <w:t>14</w:t>
      </w:r>
      <w:r w:rsidRPr="000146A8">
        <w:rPr>
          <w:rFonts w:ascii="Cambria" w:hAnsi="Cambria" w:cs="Cambria"/>
          <w:sz w:val="24"/>
          <w:szCs w:val="24"/>
        </w:rPr>
        <w:t xml:space="preserve"> бр. ВТ е заложена по-малко строга цел от постигане на добро екологично състояние/потенциал.</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lastRenderedPageBreak/>
        <w:t xml:space="preserve">Целта за опазване на околната среда по отношение на химичното състояние за </w:t>
      </w:r>
      <w:r w:rsidRPr="000146A8">
        <w:rPr>
          <w:rFonts w:ascii="Cambria" w:hAnsi="Cambria" w:cs="Cambria"/>
          <w:b/>
          <w:bCs/>
          <w:sz w:val="24"/>
          <w:szCs w:val="24"/>
        </w:rPr>
        <w:t>1</w:t>
      </w:r>
      <w:r w:rsidRPr="000146A8">
        <w:rPr>
          <w:rFonts w:ascii="Cambria" w:hAnsi="Cambria" w:cs="Cambria"/>
          <w:sz w:val="24"/>
          <w:szCs w:val="24"/>
        </w:rPr>
        <w:t xml:space="preserve"> ВТ е постигане на добро химично състояние, а за </w:t>
      </w:r>
      <w:r w:rsidRPr="000146A8">
        <w:rPr>
          <w:rFonts w:ascii="Cambria" w:hAnsi="Cambria" w:cs="Cambria"/>
          <w:b/>
          <w:bCs/>
          <w:sz w:val="24"/>
          <w:szCs w:val="24"/>
        </w:rPr>
        <w:t>305</w:t>
      </w:r>
      <w:r w:rsidRPr="000146A8">
        <w:rPr>
          <w:rFonts w:ascii="Cambria" w:hAnsi="Cambria" w:cs="Cambria"/>
          <w:sz w:val="24"/>
          <w:szCs w:val="24"/>
        </w:rPr>
        <w:t xml:space="preserve"> ВТ – „опазване на доброто химично състояние и предотвратяване на влошаването”. Въз основа на направените анализи за </w:t>
      </w:r>
      <w:r w:rsidRPr="000146A8">
        <w:rPr>
          <w:rFonts w:ascii="Cambria" w:hAnsi="Cambria" w:cs="Cambria"/>
          <w:b/>
          <w:bCs/>
          <w:sz w:val="24"/>
          <w:szCs w:val="24"/>
        </w:rPr>
        <w:t xml:space="preserve">6 </w:t>
      </w:r>
      <w:r w:rsidRPr="000146A8">
        <w:rPr>
          <w:rFonts w:ascii="Cambria" w:hAnsi="Cambria" w:cs="Cambria"/>
          <w:sz w:val="24"/>
          <w:szCs w:val="24"/>
        </w:rPr>
        <w:t>ВТ са определени по-малко строги цели.</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Неразделна част от екологичните цели, заложени в член 4 е т. нар. „освобождаване от задължението за спазване”. В чл. 4, параграфи 4, 5, 6 и 7 та РДВ и чл. 156в от Закона за водите срокове по чл. 156а, ал. 2 са описани условията, при които се допуска удължава срока за постигането на целите за опазване на околната среда.  Удължаването е за срок не по-дълъг от две последващи актуализации на плана за управление на речния басейн, освен в случаите, когато естествените условия не позволяват постигането на целите в този срок. В ИБР  сроковете за постигане целите за опазване на околната среда са удължени за 86 бр. ВТ поради технически причини, а за 81 бр. ВТ - поради естествени условия (екологични аспекти), както и на 1 ВТ за постигане на добро химическо състояние.</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В ИБР за 14 бр. повърхностни водни тела са приложени изключения за постигане на добро екологично състояние по чл. 4 (5) от РДВ (по-малко строги цели). По-малко строгите цели за опазване на околната среда са определени за 9 бр ВТ пора</w:t>
      </w:r>
      <w:r>
        <w:rPr>
          <w:rFonts w:ascii="Cambria" w:hAnsi="Cambria" w:cs="Cambria"/>
          <w:sz w:val="24"/>
          <w:szCs w:val="24"/>
        </w:rPr>
        <w:t>ди техническа неосъществимост,</w:t>
      </w:r>
      <w:r w:rsidRPr="000146A8">
        <w:rPr>
          <w:rFonts w:ascii="Cambria" w:hAnsi="Cambria" w:cs="Cambria"/>
          <w:sz w:val="24"/>
          <w:szCs w:val="24"/>
        </w:rPr>
        <w:t xml:space="preserve"> за 3 бр. ВТ поради естествени условия (екологични аспекти), а за 2 ВТ по-малко строгите цели за опазване на околната среда са определени и поради техническа неосъществимост и естествени условия.</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В съответствие с чл. 156д от ЗВ в плана за управление на речния басейн са посочени обстоятелствата, които могат да бъдат определени като непредвидими или изключителни и които може да са причина за временно  влошаване състоянието на водните тела.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В ПУРБ Източнобеломорски район дейностите за постигане на целите за повърхностните води са съгласувани  с дейностите, заложени в плана за  управление на риска от наводнения (ПУРН), главно при съгласуването  на мерките от ПУРН с целите на ПУРБ. Избраните мерки за намаляване риска от наводнения трябва да подкрепят целите на РДВ и да предотвратят влошаване на състоянието и ако е възможно да съдействат за постигането на добро екологично състояние /потенциал на водните тела, включително намаляване риска от замърсяване.</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Съгласно чл. 156а, ал.1, т.2 от 3В  целите за опазване на околната среда при </w:t>
      </w:r>
      <w:r w:rsidRPr="000146A8">
        <w:rPr>
          <w:rFonts w:ascii="Cambria" w:hAnsi="Cambria" w:cs="Cambria"/>
          <w:b/>
          <w:bCs/>
          <w:sz w:val="24"/>
          <w:szCs w:val="24"/>
          <w:u w:val="single"/>
        </w:rPr>
        <w:t xml:space="preserve">подземните </w:t>
      </w:r>
      <w:r w:rsidRPr="000146A8">
        <w:rPr>
          <w:rFonts w:ascii="Cambria" w:hAnsi="Cambria" w:cs="Cambria"/>
          <w:sz w:val="24"/>
          <w:szCs w:val="24"/>
        </w:rPr>
        <w:t>води са насочени към:</w:t>
      </w:r>
    </w:p>
    <w:p w:rsidR="004E7734" w:rsidRPr="000146A8" w:rsidRDefault="004E7734" w:rsidP="000146A8">
      <w:pPr>
        <w:numPr>
          <w:ilvl w:val="0"/>
          <w:numId w:val="15"/>
        </w:numPr>
        <w:jc w:val="both"/>
        <w:rPr>
          <w:rFonts w:ascii="Cambria" w:hAnsi="Cambria" w:cs="Cambria"/>
          <w:sz w:val="24"/>
          <w:szCs w:val="24"/>
        </w:rPr>
      </w:pPr>
      <w:r w:rsidRPr="000146A8">
        <w:rPr>
          <w:rFonts w:ascii="Cambria" w:hAnsi="Cambria" w:cs="Cambria"/>
          <w:sz w:val="24"/>
          <w:szCs w:val="24"/>
        </w:rPr>
        <w:t>Недопускане или ограничаване отвеждането на замърсители в подземните води и предотвратяване влошаването на състоянието на всички подземни водни тела;</w:t>
      </w:r>
    </w:p>
    <w:p w:rsidR="004E7734" w:rsidRPr="000146A8" w:rsidRDefault="004E7734" w:rsidP="000146A8">
      <w:pPr>
        <w:numPr>
          <w:ilvl w:val="0"/>
          <w:numId w:val="15"/>
        </w:numPr>
        <w:jc w:val="both"/>
        <w:rPr>
          <w:rFonts w:ascii="Cambria" w:hAnsi="Cambria" w:cs="Cambria"/>
          <w:sz w:val="24"/>
          <w:szCs w:val="24"/>
        </w:rPr>
      </w:pPr>
      <w:r w:rsidRPr="000146A8">
        <w:rPr>
          <w:rFonts w:ascii="Cambria" w:hAnsi="Cambria" w:cs="Cambria"/>
          <w:sz w:val="24"/>
          <w:szCs w:val="24"/>
        </w:rPr>
        <w:t xml:space="preserve">Опазване, подобряване и възстановяване на всички подземни водни тела,осигуряване на баланс между водовземането и подхранването на подземните води и постигане доброто им състояние; </w:t>
      </w:r>
    </w:p>
    <w:p w:rsidR="004E7734" w:rsidRPr="000146A8" w:rsidRDefault="004E7734" w:rsidP="000146A8">
      <w:pPr>
        <w:numPr>
          <w:ilvl w:val="0"/>
          <w:numId w:val="16"/>
        </w:numPr>
        <w:jc w:val="both"/>
        <w:rPr>
          <w:rFonts w:ascii="Cambria" w:hAnsi="Cambria" w:cs="Cambria"/>
          <w:sz w:val="24"/>
          <w:szCs w:val="24"/>
        </w:rPr>
      </w:pPr>
      <w:r w:rsidRPr="000146A8">
        <w:rPr>
          <w:rFonts w:ascii="Cambria" w:hAnsi="Cambria" w:cs="Cambria"/>
          <w:sz w:val="24"/>
          <w:szCs w:val="24"/>
        </w:rPr>
        <w:lastRenderedPageBreak/>
        <w:t>Идентифициране и насочване в обратна посока на всяка значима и устойчива тенденция за повишаване на концентрацията на всеки замърсител с цел непрекъснато намаляване замърсяването на подземните води.</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За </w:t>
      </w:r>
      <w:r w:rsidRPr="000146A8">
        <w:rPr>
          <w:rFonts w:ascii="Cambria" w:hAnsi="Cambria" w:cs="Cambria"/>
          <w:b/>
          <w:bCs/>
          <w:sz w:val="24"/>
          <w:szCs w:val="24"/>
        </w:rPr>
        <w:t>14</w:t>
      </w:r>
      <w:r w:rsidRPr="000146A8">
        <w:rPr>
          <w:rFonts w:ascii="Cambria" w:hAnsi="Cambria" w:cs="Cambria"/>
          <w:sz w:val="24"/>
          <w:szCs w:val="24"/>
        </w:rPr>
        <w:t xml:space="preserve"> бр. ПВТ целта е подобряване на химичното състояние (по определени показатели), а за </w:t>
      </w:r>
      <w:r w:rsidRPr="000146A8">
        <w:rPr>
          <w:rFonts w:ascii="Cambria" w:hAnsi="Cambria" w:cs="Cambria"/>
          <w:b/>
          <w:bCs/>
          <w:sz w:val="24"/>
          <w:szCs w:val="24"/>
        </w:rPr>
        <w:t>28</w:t>
      </w:r>
      <w:r w:rsidRPr="000146A8">
        <w:rPr>
          <w:rFonts w:ascii="Cambria" w:hAnsi="Cambria" w:cs="Cambria"/>
          <w:sz w:val="24"/>
          <w:szCs w:val="24"/>
        </w:rPr>
        <w:t xml:space="preserve"> бр. ПВТ целта е „опазване на доброто химично състояние и предотвратяване влошаването”, а за </w:t>
      </w:r>
      <w:r w:rsidRPr="000146A8">
        <w:rPr>
          <w:rFonts w:ascii="Cambria" w:hAnsi="Cambria" w:cs="Cambria"/>
          <w:b/>
          <w:bCs/>
          <w:sz w:val="24"/>
          <w:szCs w:val="24"/>
        </w:rPr>
        <w:t>6</w:t>
      </w:r>
      <w:r w:rsidRPr="000146A8">
        <w:rPr>
          <w:rFonts w:ascii="Cambria" w:hAnsi="Cambria" w:cs="Cambria"/>
          <w:sz w:val="24"/>
          <w:szCs w:val="24"/>
        </w:rPr>
        <w:t xml:space="preserve"> бр. подземни водни тела е определена по-малко строга цел от постигане на добро химично състояние.</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По отношение на количественото състояние на подземните водни тела за </w:t>
      </w:r>
      <w:r w:rsidRPr="000146A8">
        <w:rPr>
          <w:rFonts w:ascii="Cambria" w:hAnsi="Cambria" w:cs="Cambria"/>
          <w:b/>
          <w:bCs/>
          <w:sz w:val="24"/>
          <w:szCs w:val="24"/>
        </w:rPr>
        <w:t xml:space="preserve">46 </w:t>
      </w:r>
      <w:r w:rsidRPr="000146A8">
        <w:rPr>
          <w:rFonts w:ascii="Cambria" w:hAnsi="Cambria" w:cs="Cambria"/>
          <w:sz w:val="24"/>
          <w:szCs w:val="24"/>
        </w:rPr>
        <w:t xml:space="preserve">бр. подземни водни тела е заложена цел „опазване на доброто количествено състояние и предотвратяване на влошаването”, а за </w:t>
      </w:r>
      <w:r w:rsidRPr="000146A8">
        <w:rPr>
          <w:rFonts w:ascii="Cambria" w:hAnsi="Cambria" w:cs="Cambria"/>
          <w:b/>
          <w:bCs/>
          <w:sz w:val="24"/>
          <w:szCs w:val="24"/>
        </w:rPr>
        <w:t>2</w:t>
      </w:r>
      <w:r w:rsidRPr="000146A8">
        <w:rPr>
          <w:rFonts w:ascii="Cambria" w:hAnsi="Cambria" w:cs="Cambria"/>
          <w:sz w:val="24"/>
          <w:szCs w:val="24"/>
        </w:rPr>
        <w:t xml:space="preserve"> бр. подземни водни тела са заложени по-малко строги цели за количествено състояние.</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 Изключения по чл.4 (4) на РДВ са приложени за общо </w:t>
      </w:r>
      <w:r w:rsidRPr="000146A8">
        <w:rPr>
          <w:rFonts w:ascii="Cambria" w:hAnsi="Cambria" w:cs="Cambria"/>
          <w:b/>
          <w:bCs/>
          <w:sz w:val="24"/>
          <w:szCs w:val="24"/>
        </w:rPr>
        <w:t>14</w:t>
      </w:r>
      <w:r w:rsidRPr="000146A8">
        <w:rPr>
          <w:rFonts w:ascii="Cambria" w:hAnsi="Cambria" w:cs="Cambria"/>
          <w:sz w:val="24"/>
          <w:szCs w:val="24"/>
        </w:rPr>
        <w:t xml:space="preserve"> бр. подземни водни тела, които няма да постигнат целите за добро химично състояние преди 2027 година.</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Изключенията по чл. 4(5) от РДВ и чл. 156г от ЗВ  се отнасят за </w:t>
      </w:r>
      <w:r w:rsidRPr="000146A8">
        <w:rPr>
          <w:rFonts w:ascii="Cambria" w:hAnsi="Cambria" w:cs="Cambria"/>
          <w:b/>
          <w:bCs/>
          <w:sz w:val="24"/>
          <w:szCs w:val="24"/>
        </w:rPr>
        <w:t>6</w:t>
      </w:r>
      <w:r w:rsidRPr="000146A8">
        <w:rPr>
          <w:rFonts w:ascii="Cambria" w:hAnsi="Cambria" w:cs="Cambria"/>
          <w:sz w:val="24"/>
          <w:szCs w:val="24"/>
        </w:rPr>
        <w:t xml:space="preserve"> бр. подземни водни тела, които  няма да могат да постигнат целите за добро химично състояние и удължаването на срока не може да доведе до евентуалното постигане на добро състояние до 2021 г. или до 2027 г..</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Определени са </w:t>
      </w:r>
      <w:r w:rsidRPr="000146A8">
        <w:rPr>
          <w:rFonts w:ascii="Cambria" w:hAnsi="Cambria" w:cs="Cambria"/>
          <w:b/>
          <w:bCs/>
          <w:sz w:val="24"/>
          <w:szCs w:val="24"/>
        </w:rPr>
        <w:t>2</w:t>
      </w:r>
      <w:r w:rsidRPr="000146A8">
        <w:rPr>
          <w:rFonts w:ascii="Cambria" w:hAnsi="Cambria" w:cs="Cambria"/>
          <w:sz w:val="24"/>
          <w:szCs w:val="24"/>
        </w:rPr>
        <w:t xml:space="preserve"> подземни водни тела, които няма да постигнат целите за добро количествено състояние до 2027 година и за тези подземни водни тела са определени по-малко строги цели, съгласно изключени</w:t>
      </w:r>
      <w:r>
        <w:rPr>
          <w:rFonts w:ascii="Cambria" w:hAnsi="Cambria" w:cs="Cambria"/>
          <w:sz w:val="24"/>
          <w:szCs w:val="24"/>
        </w:rPr>
        <w:t>ята от целите по чл. 4 (5) на РД</w:t>
      </w:r>
      <w:r w:rsidRPr="000146A8">
        <w:rPr>
          <w:rFonts w:ascii="Cambria" w:hAnsi="Cambria" w:cs="Cambria"/>
          <w:sz w:val="24"/>
          <w:szCs w:val="24"/>
        </w:rPr>
        <w:t>В за подземни водни тела.</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В ИБР не се налага прилагане изключения по чл. 4(6) от РДВ и чл.156д от ЗВ, както и по чл. 4(7) от РДВ и чл.156е от ЗВ за подземните водни тела.</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Съгласно чл.156а, ал.1, т.3 от 3В </w:t>
      </w:r>
      <w:r w:rsidRPr="000146A8">
        <w:rPr>
          <w:rFonts w:ascii="Cambria" w:hAnsi="Cambria" w:cs="Cambria"/>
          <w:b/>
          <w:bCs/>
          <w:sz w:val="24"/>
          <w:szCs w:val="24"/>
        </w:rPr>
        <w:t xml:space="preserve">целите за опазване на околната среда при зоните за защита на водите по чл.119а </w:t>
      </w:r>
      <w:r w:rsidRPr="000146A8">
        <w:rPr>
          <w:rFonts w:ascii="Cambria" w:hAnsi="Cambria" w:cs="Cambria"/>
          <w:sz w:val="24"/>
          <w:szCs w:val="24"/>
        </w:rPr>
        <w:t>се определят за постигане на целите на законодателството, по силата на което е определена или обявена зоната.</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Екологичните цели на ПВТ, включващи или определени като зони за защита на водите, предназначени за питейно-битово водоснабдяване (ПБВ) са в изпълнение на чл.119а, ал.1, т.1 от ЗВ.</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Екологичните цели на подземните водни тела, определени като зони за защита на водите, предназначени за ПБВ трябва да се съобразени с по-строгия стандарт за качество по показатели за оценка на химичното им състоянието, регламентиран в действащите нормативни документи- Наредба №1от 10.10.2007г и Наредба № 9 от 16.03.2001г.</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Екологичните цели на повърхностни водни тела, включващи или определени като зони за отдих, водни спортове и/или къпане трябва да се съобразени със стандарт за качество по показатели за оценка на състоянието им, регламентиран в действащите нормативни документи- Наредба № 5 от 30.05.2008г., Наредба № Н-4 от 14.09.2012г. и Наредбата за стандарти за качество на околната среда за </w:t>
      </w:r>
      <w:r w:rsidRPr="000146A8">
        <w:rPr>
          <w:rFonts w:ascii="Cambria" w:hAnsi="Cambria" w:cs="Cambria"/>
          <w:sz w:val="24"/>
          <w:szCs w:val="24"/>
        </w:rPr>
        <w:lastRenderedPageBreak/>
        <w:t>приоритетни вещества и някои други замърсители - добро химично състояние по отношение на приоритетни вещества.</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Цели за зоните, в които </w:t>
      </w:r>
      <w:r w:rsidRPr="000146A8">
        <w:rPr>
          <w:rFonts w:ascii="Cambria" w:hAnsi="Cambria" w:cs="Cambria"/>
          <w:b/>
          <w:bCs/>
          <w:sz w:val="24"/>
          <w:szCs w:val="24"/>
        </w:rPr>
        <w:t>водите са чувствителни към биогенни елементи</w:t>
      </w:r>
      <w:r w:rsidRPr="000146A8">
        <w:rPr>
          <w:rFonts w:ascii="Cambria" w:hAnsi="Cambria" w:cs="Cambria"/>
          <w:sz w:val="24"/>
          <w:szCs w:val="24"/>
        </w:rPr>
        <w:t xml:space="preserve"> са регламентирани в ЗВ и се припокриват с целите за защита на водите от еутрофикация.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Специфични екологични цели за тези зони не се определят.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Цели на зоните за опазване на стопански ценни </w:t>
      </w:r>
      <w:r w:rsidRPr="000146A8">
        <w:rPr>
          <w:rFonts w:ascii="Cambria" w:hAnsi="Cambria" w:cs="Cambria"/>
          <w:b/>
          <w:bCs/>
          <w:sz w:val="24"/>
          <w:szCs w:val="24"/>
        </w:rPr>
        <w:t>видове риби и други водни организми</w:t>
      </w:r>
      <w:r w:rsidRPr="000146A8">
        <w:rPr>
          <w:rFonts w:ascii="Cambria" w:hAnsi="Cambria" w:cs="Cambria"/>
          <w:sz w:val="24"/>
          <w:szCs w:val="24"/>
        </w:rPr>
        <w:t xml:space="preserve"> са регламентирани в ЗВ съвпадат с целите за постигане на добро състояние на повърхностните води. Специфични екологични цели за тези зони не се определят.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Цели за зони за защита на водите с цел </w:t>
      </w:r>
      <w:r w:rsidRPr="000146A8">
        <w:rPr>
          <w:rFonts w:ascii="Cambria" w:hAnsi="Cambria" w:cs="Cambria"/>
          <w:b/>
          <w:bCs/>
          <w:sz w:val="24"/>
          <w:szCs w:val="24"/>
        </w:rPr>
        <w:t>опазване на местообитания</w:t>
      </w:r>
      <w:r w:rsidRPr="000146A8">
        <w:rPr>
          <w:rFonts w:ascii="Cambria" w:hAnsi="Cambria" w:cs="Cambria"/>
          <w:sz w:val="24"/>
          <w:szCs w:val="24"/>
        </w:rPr>
        <w:t>, при които поддръжката или подобряването на състоянието на водите е важен фактор за опазването им, включително съответните обекти по «Натура 2000», определенисъгласно Директива 92/43/ЕИО и Директива 79/409/ЕИО.</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Подходът за определяне на целите е обвързан с целите и предмета на обявяване назащитените зони и защитените територии.</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За територията на ИБР е изготвен списък, в който за всеки вид и природно местообитание са посочени параметрите и техните стойности за постигане на благоприятно природозащитно състояние, които са отчетени при определянето на целите за защитени зони от екологичната мрежа Натура 2000 съгласно Директивата за хабитати.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За защитените зони от екологичната мрежа Натура 2000, съгласно Директивата за птиците  целта е обща - „Опазване на водите с оглед подобряване и опазване на благоприятното природозащитно състояние на предмета на опазване в защитената зона”, а за зоните с изготвени планове за управление  са определени конкретни цели за ЗЗВ в съответния план.</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В ЕО на проекта за ПУРБ Източнобеломорски район ще бъде направена оценка на степента на изпълнение на целите от първия план за управление на речните басейни за повърхностните и подземните водни тела в района и </w:t>
      </w:r>
      <w:r>
        <w:rPr>
          <w:rFonts w:ascii="Cambria" w:hAnsi="Cambria" w:cs="Cambria"/>
          <w:sz w:val="24"/>
          <w:szCs w:val="24"/>
        </w:rPr>
        <w:t>ще</w:t>
      </w:r>
      <w:r w:rsidRPr="000146A8">
        <w:rPr>
          <w:rFonts w:ascii="Cambria" w:hAnsi="Cambria" w:cs="Cambria"/>
          <w:sz w:val="24"/>
          <w:szCs w:val="24"/>
        </w:rPr>
        <w:t xml:space="preserve"> бъдат анализирани причините за непостигането им.</w:t>
      </w:r>
    </w:p>
    <w:p w:rsidR="004E7734" w:rsidRPr="000146A8" w:rsidRDefault="004E7734" w:rsidP="000146A8">
      <w:pPr>
        <w:jc w:val="both"/>
        <w:rPr>
          <w:rFonts w:ascii="Cambria" w:hAnsi="Cambria" w:cs="Cambria"/>
          <w:b/>
          <w:bCs/>
          <w:sz w:val="24"/>
          <w:szCs w:val="24"/>
          <w:lang w:val="ru-RU"/>
        </w:rPr>
      </w:pPr>
    </w:p>
    <w:p w:rsidR="004E7734" w:rsidRPr="00D728BC" w:rsidRDefault="004E7734" w:rsidP="000146A8">
      <w:pPr>
        <w:jc w:val="both"/>
        <w:outlineLvl w:val="2"/>
        <w:rPr>
          <w:rFonts w:ascii="Cambria" w:hAnsi="Cambria" w:cs="Cambria"/>
          <w:b/>
          <w:bCs/>
          <w:caps/>
          <w:sz w:val="24"/>
          <w:szCs w:val="24"/>
          <w:lang w:val="ru-RU"/>
        </w:rPr>
      </w:pPr>
      <w:bookmarkStart w:id="5" w:name="_Toc453677436"/>
      <w:r w:rsidRPr="00D728BC">
        <w:rPr>
          <w:rFonts w:ascii="Cambria" w:hAnsi="Cambria" w:cs="Cambria"/>
          <w:b/>
          <w:bCs/>
          <w:caps/>
          <w:sz w:val="24"/>
          <w:szCs w:val="24"/>
          <w:lang w:val="ru-RU"/>
        </w:rPr>
        <w:t>1.3</w:t>
      </w:r>
      <w:r w:rsidRPr="00D728BC">
        <w:rPr>
          <w:rFonts w:ascii="Cambria" w:hAnsi="Cambria" w:cs="Cambria"/>
          <w:b/>
          <w:bCs/>
          <w:caps/>
          <w:sz w:val="24"/>
          <w:szCs w:val="24"/>
          <w:lang w:val="ru-RU"/>
        </w:rPr>
        <w:tab/>
        <w:t>Връзка на План за управление на речните басейни в източнобеломорски район с други релевантни планове и програми</w:t>
      </w:r>
      <w:bookmarkEnd w:id="5"/>
    </w:p>
    <w:p w:rsidR="004E7734" w:rsidRDefault="004E7734" w:rsidP="00815569">
      <w:pPr>
        <w:rPr>
          <w:rFonts w:ascii="Cambria" w:hAnsi="Cambria" w:cs="Cambria"/>
          <w:sz w:val="24"/>
          <w:szCs w:val="24"/>
        </w:rPr>
      </w:pPr>
      <w:r w:rsidRPr="000146A8">
        <w:rPr>
          <w:rFonts w:ascii="Cambria" w:hAnsi="Cambria" w:cs="Cambria"/>
          <w:sz w:val="24"/>
          <w:szCs w:val="24"/>
          <w:lang w:val="ru-RU"/>
        </w:rPr>
        <w:t>В подточката ще бъдат посочени имащите отношение към ПУРБ 2016 – 2021 г. стратегии, планове и програми на национално ниво. Проектът на ПУРБ 2016 – 2021 г. е в съответствие и е съобразен със следните стратегически и планови документи:</w:t>
      </w:r>
    </w:p>
    <w:p w:rsidR="004E7734" w:rsidRPr="00D728BC" w:rsidRDefault="004E7734" w:rsidP="00815569">
      <w:pPr>
        <w:rPr>
          <w:b/>
          <w:bCs/>
          <w:lang w:val="ru-RU"/>
        </w:rPr>
      </w:pPr>
      <w:r w:rsidRPr="00D728BC">
        <w:rPr>
          <w:b/>
          <w:bCs/>
          <w:lang w:val="ru-RU"/>
        </w:rPr>
        <w:t xml:space="preserve"> І. Национални стратегии, планове, програми</w:t>
      </w:r>
    </w:p>
    <w:p w:rsidR="004E7734" w:rsidRPr="00D728BC" w:rsidRDefault="004E7734" w:rsidP="00815569">
      <w:pPr>
        <w:jc w:val="both"/>
        <w:rPr>
          <w:lang w:val="ru-RU"/>
        </w:rPr>
      </w:pPr>
      <w:r w:rsidRPr="00D728BC">
        <w:rPr>
          <w:lang w:val="ru-RU"/>
        </w:rPr>
        <w:lastRenderedPageBreak/>
        <w:t xml:space="preserve">1 Програма на правителството за стабилно развитие на Република България за периода 2014-2018 г. </w:t>
      </w:r>
    </w:p>
    <w:p w:rsidR="004E7734" w:rsidRPr="00D728BC" w:rsidRDefault="004E7734" w:rsidP="00815569">
      <w:pPr>
        <w:jc w:val="both"/>
      </w:pPr>
      <w:r w:rsidRPr="00D728BC">
        <w:rPr>
          <w:lang w:val="ru-RU"/>
        </w:rPr>
        <w:t xml:space="preserve">2 Национална програма за защита при бедствия 2014-2018 г. </w:t>
      </w:r>
    </w:p>
    <w:p w:rsidR="004E7734" w:rsidRPr="00D728BC" w:rsidRDefault="004E7734" w:rsidP="00815569">
      <w:pPr>
        <w:jc w:val="both"/>
        <w:rPr>
          <w:lang w:val="ru-RU"/>
        </w:rPr>
      </w:pPr>
      <w:r w:rsidRPr="00D728BC">
        <w:rPr>
          <w:lang w:val="ru-RU"/>
        </w:rPr>
        <w:t xml:space="preserve">3 Стратегия за намаляване на риска от бедствия 2014 - 2020 г. </w:t>
      </w:r>
    </w:p>
    <w:p w:rsidR="004E7734" w:rsidRPr="00D728BC" w:rsidRDefault="004E7734" w:rsidP="00815569">
      <w:pPr>
        <w:jc w:val="both"/>
        <w:rPr>
          <w:lang w:val="ru-RU"/>
        </w:rPr>
      </w:pPr>
      <w:r w:rsidRPr="00D728BC">
        <w:rPr>
          <w:lang w:val="ru-RU"/>
        </w:rPr>
        <w:t xml:space="preserve">4 Стратегия за развитие и управление на водоснабдяването и канализацията в </w:t>
      </w:r>
    </w:p>
    <w:p w:rsidR="004E7734" w:rsidRPr="00D728BC" w:rsidRDefault="004E7734" w:rsidP="00815569">
      <w:pPr>
        <w:ind w:firstLine="708"/>
        <w:jc w:val="both"/>
        <w:rPr>
          <w:lang w:val="ru-RU"/>
        </w:rPr>
      </w:pPr>
      <w:r w:rsidRPr="00D728BC">
        <w:rPr>
          <w:lang w:val="ru-RU"/>
        </w:rPr>
        <w:t xml:space="preserve">Република България за периода 2014-2023 г. </w:t>
      </w:r>
    </w:p>
    <w:p w:rsidR="004E7734" w:rsidRPr="00D728BC" w:rsidRDefault="004E7734" w:rsidP="00815569">
      <w:pPr>
        <w:jc w:val="both"/>
      </w:pPr>
      <w:r w:rsidRPr="00D728BC">
        <w:rPr>
          <w:lang w:val="ru-RU"/>
        </w:rPr>
        <w:t>5 Програма за изграждане на канализационни системи до 2023 г.</w:t>
      </w:r>
    </w:p>
    <w:p w:rsidR="004E7734" w:rsidRPr="00D728BC" w:rsidRDefault="004E7734" w:rsidP="00815569">
      <w:pPr>
        <w:jc w:val="both"/>
        <w:rPr>
          <w:lang w:val="ru-RU"/>
        </w:rPr>
      </w:pPr>
      <w:r w:rsidRPr="00D728BC">
        <w:rPr>
          <w:lang w:val="ru-RU"/>
        </w:rPr>
        <w:t xml:space="preserve"> 6 Национална стратегия за управление и развитие на водния сектор в Република </w:t>
      </w:r>
    </w:p>
    <w:p w:rsidR="004E7734" w:rsidRPr="00D728BC" w:rsidRDefault="004E7734" w:rsidP="00815569">
      <w:pPr>
        <w:ind w:firstLine="708"/>
        <w:jc w:val="both"/>
        <w:rPr>
          <w:lang w:val="ru-RU"/>
        </w:rPr>
      </w:pPr>
      <w:r w:rsidRPr="00D728BC">
        <w:rPr>
          <w:lang w:val="ru-RU"/>
        </w:rPr>
        <w:t xml:space="preserve">България 2037 г. </w:t>
      </w:r>
    </w:p>
    <w:p w:rsidR="004E7734" w:rsidRPr="00D728BC" w:rsidRDefault="004E7734" w:rsidP="00815569">
      <w:pPr>
        <w:jc w:val="both"/>
        <w:rPr>
          <w:lang w:val="ru-RU"/>
        </w:rPr>
      </w:pPr>
      <w:r w:rsidRPr="00D728BC">
        <w:rPr>
          <w:lang w:val="ru-RU"/>
        </w:rPr>
        <w:t xml:space="preserve">7 Национален план за действие за устойчива употреба на пестициди </w:t>
      </w:r>
      <w:r w:rsidRPr="00D728BC">
        <w:t>- н</w:t>
      </w:r>
      <w:r w:rsidRPr="00D728BC">
        <w:rPr>
          <w:lang w:val="ru-RU"/>
        </w:rPr>
        <w:t xml:space="preserve">е е указан </w:t>
      </w:r>
    </w:p>
    <w:p w:rsidR="004E7734" w:rsidRPr="00D728BC" w:rsidRDefault="004E7734" w:rsidP="00815569">
      <w:pPr>
        <w:ind w:firstLine="708"/>
        <w:jc w:val="both"/>
        <w:rPr>
          <w:lang w:val="ru-RU"/>
        </w:rPr>
      </w:pPr>
      <w:r w:rsidRPr="00D728BC">
        <w:rPr>
          <w:lang w:val="ru-RU"/>
        </w:rPr>
        <w:t xml:space="preserve">краен срок </w:t>
      </w:r>
    </w:p>
    <w:p w:rsidR="004E7734" w:rsidRPr="00D728BC" w:rsidRDefault="004E7734" w:rsidP="00815569">
      <w:pPr>
        <w:jc w:val="both"/>
        <w:rPr>
          <w:lang w:val="ru-RU"/>
        </w:rPr>
      </w:pPr>
      <w:r w:rsidRPr="00D728BC">
        <w:rPr>
          <w:lang w:val="ru-RU"/>
        </w:rPr>
        <w:t xml:space="preserve">8 Национална стратегия за развитие на горския сектор в Република България за </w:t>
      </w:r>
    </w:p>
    <w:p w:rsidR="004E7734" w:rsidRPr="00D728BC" w:rsidRDefault="004E7734" w:rsidP="00815569">
      <w:pPr>
        <w:ind w:firstLine="708"/>
        <w:jc w:val="both"/>
        <w:rPr>
          <w:lang w:val="ru-RU"/>
        </w:rPr>
      </w:pPr>
      <w:r w:rsidRPr="00D728BC">
        <w:rPr>
          <w:lang w:val="ru-RU"/>
        </w:rPr>
        <w:t xml:space="preserve">периода 2013 - 2020 г. </w:t>
      </w:r>
    </w:p>
    <w:p w:rsidR="004E7734" w:rsidRPr="00D728BC" w:rsidRDefault="004E7734" w:rsidP="00815569">
      <w:pPr>
        <w:jc w:val="both"/>
        <w:rPr>
          <w:lang w:val="ru-RU"/>
        </w:rPr>
      </w:pPr>
      <w:r w:rsidRPr="00D728BC">
        <w:rPr>
          <w:lang w:val="ru-RU"/>
        </w:rPr>
        <w:t xml:space="preserve">9 Актуализиран Национален план за действие по управление на устойчивите </w:t>
      </w:r>
    </w:p>
    <w:p w:rsidR="004E7734" w:rsidRPr="00D728BC" w:rsidRDefault="004E7734" w:rsidP="00815569">
      <w:pPr>
        <w:ind w:firstLine="708"/>
        <w:jc w:val="both"/>
        <w:rPr>
          <w:lang w:val="ru-RU"/>
        </w:rPr>
      </w:pPr>
      <w:r w:rsidRPr="00D728BC">
        <w:rPr>
          <w:lang w:val="ru-RU"/>
        </w:rPr>
        <w:t xml:space="preserve">органични замърсители (УОЗ) в България 2012 г. - 2020 г. </w:t>
      </w:r>
    </w:p>
    <w:p w:rsidR="004E7734" w:rsidRPr="00D728BC" w:rsidRDefault="004E7734" w:rsidP="00815569">
      <w:pPr>
        <w:jc w:val="both"/>
        <w:rPr>
          <w:lang w:val="ru-RU"/>
        </w:rPr>
      </w:pPr>
      <w:r w:rsidRPr="00D728BC">
        <w:rPr>
          <w:lang w:val="ru-RU"/>
        </w:rPr>
        <w:t xml:space="preserve">10 Национален план за действие за енергията от възобновяеми източници 2020 г. </w:t>
      </w:r>
    </w:p>
    <w:p w:rsidR="004E7734" w:rsidRPr="00D728BC" w:rsidRDefault="004E7734" w:rsidP="00815569">
      <w:pPr>
        <w:jc w:val="both"/>
        <w:rPr>
          <w:lang w:val="ru-RU"/>
        </w:rPr>
      </w:pPr>
      <w:r w:rsidRPr="00D728BC">
        <w:rPr>
          <w:lang w:val="ru-RU"/>
        </w:rPr>
        <w:t xml:space="preserve">11 Стратегическия план за биологичното разнообразие 2011—2020 г. </w:t>
      </w:r>
    </w:p>
    <w:p w:rsidR="004E7734" w:rsidRPr="00D728BC" w:rsidRDefault="004E7734" w:rsidP="00815569">
      <w:pPr>
        <w:jc w:val="both"/>
        <w:rPr>
          <w:lang w:val="ru-RU"/>
        </w:rPr>
      </w:pPr>
      <w:r w:rsidRPr="00D728BC">
        <w:rPr>
          <w:lang w:val="ru-RU"/>
        </w:rPr>
        <w:t xml:space="preserve">12 Национален план за опазване на най-значимите влажни зони в България за периода </w:t>
      </w:r>
    </w:p>
    <w:p w:rsidR="004E7734" w:rsidRPr="00D728BC" w:rsidRDefault="004E7734" w:rsidP="00815569">
      <w:pPr>
        <w:ind w:firstLine="708"/>
        <w:jc w:val="both"/>
      </w:pPr>
      <w:r w:rsidRPr="00D728BC">
        <w:rPr>
          <w:lang w:val="ru-RU"/>
        </w:rPr>
        <w:t xml:space="preserve">2013-2022 г. </w:t>
      </w:r>
    </w:p>
    <w:p w:rsidR="004E7734" w:rsidRPr="00D728BC" w:rsidRDefault="004E7734" w:rsidP="00815569">
      <w:pPr>
        <w:jc w:val="both"/>
        <w:rPr>
          <w:lang w:val="ru-RU"/>
        </w:rPr>
      </w:pPr>
      <w:r w:rsidRPr="00D728BC">
        <w:rPr>
          <w:lang w:val="ru-RU"/>
        </w:rPr>
        <w:t xml:space="preserve">13 Националната програма за развитие: България 2020 г. </w:t>
      </w:r>
    </w:p>
    <w:p w:rsidR="004E7734" w:rsidRPr="00D728BC" w:rsidRDefault="004E7734" w:rsidP="00815569">
      <w:pPr>
        <w:jc w:val="both"/>
      </w:pPr>
      <w:r w:rsidRPr="00D728BC">
        <w:rPr>
          <w:lang w:val="ru-RU"/>
        </w:rPr>
        <w:t xml:space="preserve">14 Националната стратегия за регионално развитие (НСРР) за периода 2012 –2022 г. </w:t>
      </w:r>
    </w:p>
    <w:p w:rsidR="004E7734" w:rsidRPr="00D728BC" w:rsidRDefault="004E7734" w:rsidP="00815569">
      <w:pPr>
        <w:jc w:val="both"/>
        <w:rPr>
          <w:lang w:val="ru-RU"/>
        </w:rPr>
      </w:pPr>
      <w:r w:rsidRPr="00D728BC">
        <w:rPr>
          <w:lang w:val="ru-RU"/>
        </w:rPr>
        <w:t xml:space="preserve">15 Национален план за управление на отпадъците 2014 – 2020 г. </w:t>
      </w:r>
    </w:p>
    <w:p w:rsidR="004E7734" w:rsidRPr="00D728BC" w:rsidRDefault="004E7734" w:rsidP="00815569">
      <w:pPr>
        <w:jc w:val="both"/>
        <w:rPr>
          <w:lang w:val="ru-RU"/>
        </w:rPr>
      </w:pPr>
      <w:r w:rsidRPr="00D728BC">
        <w:rPr>
          <w:lang w:val="ru-RU"/>
        </w:rPr>
        <w:t xml:space="preserve">16 Национален план за управление на утайките от ПСОВ до 2020 г. В проект </w:t>
      </w:r>
    </w:p>
    <w:p w:rsidR="004E7734" w:rsidRPr="00D728BC" w:rsidRDefault="004E7734" w:rsidP="00815569">
      <w:pPr>
        <w:jc w:val="both"/>
      </w:pPr>
      <w:r w:rsidRPr="00D728BC">
        <w:rPr>
          <w:lang w:val="ru-RU"/>
        </w:rPr>
        <w:t>17 Национална програма за необходимите мерки в условия на тенденция към</w:t>
      </w:r>
      <w:r w:rsidRPr="00D728BC">
        <w:t xml:space="preserve">  з</w:t>
      </w:r>
      <w:r w:rsidRPr="00D728BC">
        <w:rPr>
          <w:lang w:val="ru-RU"/>
        </w:rPr>
        <w:t xml:space="preserve">асушаване- </w:t>
      </w:r>
      <w:r w:rsidRPr="00D728BC">
        <w:t>не е указан краен срок.</w:t>
      </w:r>
    </w:p>
    <w:p w:rsidR="004E7734" w:rsidRPr="00D728BC" w:rsidRDefault="004E7734" w:rsidP="00815569">
      <w:pPr>
        <w:jc w:val="both"/>
        <w:rPr>
          <w:b/>
          <w:bCs/>
        </w:rPr>
      </w:pPr>
      <w:r w:rsidRPr="00D728BC">
        <w:rPr>
          <w:b/>
          <w:bCs/>
        </w:rPr>
        <w:t xml:space="preserve">ІІ. Регионални планове за развитие </w:t>
      </w:r>
    </w:p>
    <w:p w:rsidR="004E7734" w:rsidRPr="00D728BC" w:rsidRDefault="004E7734" w:rsidP="00815569">
      <w:pPr>
        <w:jc w:val="both"/>
      </w:pPr>
      <w:r w:rsidRPr="00D728BC">
        <w:t xml:space="preserve">1 Регионален план за развитие на Югозападен район за периода 2014-2020 г. </w:t>
      </w:r>
    </w:p>
    <w:p w:rsidR="004E7734" w:rsidRPr="00D728BC" w:rsidRDefault="004E7734" w:rsidP="00815569">
      <w:pPr>
        <w:jc w:val="both"/>
      </w:pPr>
      <w:r w:rsidRPr="00D728BC">
        <w:t xml:space="preserve">2 Регионален план за развитие на Южен Централен район за периода 2014-2020 г. </w:t>
      </w:r>
    </w:p>
    <w:p w:rsidR="004E7734" w:rsidRPr="00D728BC" w:rsidRDefault="004E7734" w:rsidP="00815569">
      <w:pPr>
        <w:jc w:val="both"/>
      </w:pPr>
      <w:r w:rsidRPr="00D728BC">
        <w:t xml:space="preserve">3 Регионален план за развитие на Югоизточен район за периода 2014-2020 г. </w:t>
      </w:r>
    </w:p>
    <w:p w:rsidR="004E7734" w:rsidRPr="00D728BC" w:rsidRDefault="004E7734" w:rsidP="00815569">
      <w:pPr>
        <w:jc w:val="both"/>
        <w:rPr>
          <w:b/>
          <w:bCs/>
        </w:rPr>
      </w:pPr>
      <w:r w:rsidRPr="00D728BC">
        <w:rPr>
          <w:b/>
          <w:bCs/>
        </w:rPr>
        <w:t xml:space="preserve">ІІІ. Регионални генерални планове за водоснабдяване и канализация </w:t>
      </w:r>
    </w:p>
    <w:p w:rsidR="004E7734" w:rsidRPr="00D728BC" w:rsidRDefault="004E7734" w:rsidP="00815569">
      <w:pPr>
        <w:jc w:val="both"/>
      </w:pPr>
      <w:r w:rsidRPr="00D728BC">
        <w:t xml:space="preserve">1 Регионален генерален план за водоснабдяване и канализация на обособената </w:t>
      </w:r>
    </w:p>
    <w:p w:rsidR="004E7734" w:rsidRPr="00D728BC" w:rsidRDefault="004E7734" w:rsidP="00815569">
      <w:pPr>
        <w:jc w:val="both"/>
      </w:pPr>
      <w:r w:rsidRPr="00D728BC">
        <w:lastRenderedPageBreak/>
        <w:t xml:space="preserve">територия на "В и К" ЕАД – Бургас 2038 г. </w:t>
      </w:r>
    </w:p>
    <w:p w:rsidR="004E7734" w:rsidRPr="00D728BC" w:rsidRDefault="004E7734" w:rsidP="00815569">
      <w:pPr>
        <w:jc w:val="both"/>
      </w:pPr>
      <w:r w:rsidRPr="00D728BC">
        <w:t xml:space="preserve">2 Регионален генерален план за водоснабдяване и канализация на обособената </w:t>
      </w:r>
    </w:p>
    <w:p w:rsidR="004E7734" w:rsidRPr="00D728BC" w:rsidRDefault="004E7734" w:rsidP="00815569">
      <w:pPr>
        <w:jc w:val="both"/>
      </w:pPr>
      <w:r w:rsidRPr="00D728BC">
        <w:t xml:space="preserve">територия на "ВиК" ЕООД – гр. Белово 2038 г. </w:t>
      </w:r>
    </w:p>
    <w:p w:rsidR="004E7734" w:rsidRPr="00D728BC" w:rsidRDefault="004E7734" w:rsidP="00815569">
      <w:pPr>
        <w:jc w:val="both"/>
      </w:pPr>
      <w:r w:rsidRPr="00D728BC">
        <w:t xml:space="preserve">3 Регионален генерален план за водоснабдяване и канализация на обособената </w:t>
      </w:r>
    </w:p>
    <w:p w:rsidR="004E7734" w:rsidRPr="00D728BC" w:rsidRDefault="004E7734" w:rsidP="00815569">
      <w:pPr>
        <w:jc w:val="both"/>
      </w:pPr>
      <w:r w:rsidRPr="00D728BC">
        <w:t xml:space="preserve">територия на "ВКТВ" ЕООД – гр. Велинград 2038 г. </w:t>
      </w:r>
    </w:p>
    <w:p w:rsidR="004E7734" w:rsidRPr="00D728BC" w:rsidRDefault="004E7734" w:rsidP="00815569">
      <w:pPr>
        <w:jc w:val="both"/>
      </w:pPr>
      <w:r w:rsidRPr="00D728BC">
        <w:t xml:space="preserve">4 Решаване на необходимостта от извършване на екологична оценка на Регионален </w:t>
      </w:r>
    </w:p>
    <w:p w:rsidR="004E7734" w:rsidRPr="00D728BC" w:rsidRDefault="004E7734" w:rsidP="00815569">
      <w:pPr>
        <w:jc w:val="both"/>
      </w:pPr>
      <w:r w:rsidRPr="00D728BC">
        <w:t xml:space="preserve">генерален план за водоснабдяване и канализация на обособената територия на </w:t>
      </w:r>
    </w:p>
    <w:p w:rsidR="004E7734" w:rsidRPr="00D728BC" w:rsidRDefault="004E7734" w:rsidP="00815569">
      <w:pPr>
        <w:jc w:val="both"/>
      </w:pPr>
      <w:r w:rsidRPr="00D728BC">
        <w:t xml:space="preserve">"ВиК" ЕООД – гр. Пазарджик 2038 г. </w:t>
      </w:r>
    </w:p>
    <w:p w:rsidR="004E7734" w:rsidRPr="00D728BC" w:rsidRDefault="004E7734" w:rsidP="00815569">
      <w:pPr>
        <w:jc w:val="both"/>
      </w:pPr>
      <w:r w:rsidRPr="00D728BC">
        <w:t xml:space="preserve">5 Регионален генерален план за водоснабдяване и канализация на обособената </w:t>
      </w:r>
    </w:p>
    <w:p w:rsidR="004E7734" w:rsidRPr="00D728BC" w:rsidRDefault="004E7734" w:rsidP="00815569">
      <w:pPr>
        <w:jc w:val="both"/>
      </w:pPr>
      <w:r w:rsidRPr="00D728BC">
        <w:t>територия на "В и К " ЕООД – гр. Пловдив 2038г;</w:t>
      </w:r>
    </w:p>
    <w:p w:rsidR="004E7734" w:rsidRPr="00D728BC" w:rsidRDefault="004E7734" w:rsidP="00815569">
      <w:pPr>
        <w:jc w:val="both"/>
        <w:rPr>
          <w:lang w:val="ru-RU"/>
        </w:rPr>
      </w:pPr>
      <w:r w:rsidRPr="00D728BC">
        <w:rPr>
          <w:lang w:val="ru-RU"/>
        </w:rPr>
        <w:t xml:space="preserve">6 Регионален генерален план за водоснабдяване и канализация на обособената </w:t>
      </w:r>
    </w:p>
    <w:p w:rsidR="004E7734" w:rsidRPr="00D728BC" w:rsidRDefault="004E7734" w:rsidP="00815569">
      <w:pPr>
        <w:jc w:val="both"/>
        <w:rPr>
          <w:lang w:val="ru-RU"/>
        </w:rPr>
      </w:pPr>
      <w:r w:rsidRPr="00D728BC">
        <w:rPr>
          <w:lang w:val="ru-RU"/>
        </w:rPr>
        <w:t xml:space="preserve">територия на „В и К“ООД – Кърджали 2038 г. </w:t>
      </w:r>
    </w:p>
    <w:p w:rsidR="004E7734" w:rsidRPr="00D728BC" w:rsidRDefault="004E7734" w:rsidP="00815569">
      <w:pPr>
        <w:jc w:val="both"/>
        <w:rPr>
          <w:lang w:val="ru-RU"/>
        </w:rPr>
      </w:pPr>
      <w:r w:rsidRPr="00D728BC">
        <w:rPr>
          <w:lang w:val="ru-RU"/>
        </w:rPr>
        <w:t xml:space="preserve">7 Регионален генерален план за водоснабдяване и канализация на обособената </w:t>
      </w:r>
    </w:p>
    <w:p w:rsidR="004E7734" w:rsidRPr="00D728BC" w:rsidRDefault="004E7734" w:rsidP="00815569">
      <w:pPr>
        <w:jc w:val="both"/>
        <w:rPr>
          <w:lang w:val="ru-RU"/>
        </w:rPr>
      </w:pPr>
      <w:r w:rsidRPr="00D728BC">
        <w:rPr>
          <w:lang w:val="ru-RU"/>
        </w:rPr>
        <w:t xml:space="preserve">територия на "В и К" ЕООД - Смолян 2038 г. </w:t>
      </w:r>
    </w:p>
    <w:p w:rsidR="004E7734" w:rsidRPr="00D728BC" w:rsidRDefault="004E7734" w:rsidP="00815569">
      <w:pPr>
        <w:jc w:val="both"/>
        <w:rPr>
          <w:lang w:val="ru-RU"/>
        </w:rPr>
      </w:pPr>
      <w:r w:rsidRPr="00D728BC">
        <w:rPr>
          <w:lang w:val="ru-RU"/>
        </w:rPr>
        <w:t xml:space="preserve">8 Регионален генерален план за водоснабдяване и канализация на обособената </w:t>
      </w:r>
    </w:p>
    <w:p w:rsidR="004E7734" w:rsidRPr="00D728BC" w:rsidRDefault="004E7734" w:rsidP="00815569">
      <w:pPr>
        <w:jc w:val="both"/>
        <w:rPr>
          <w:lang w:val="ru-RU"/>
        </w:rPr>
      </w:pPr>
      <w:r w:rsidRPr="00D728BC">
        <w:rPr>
          <w:lang w:val="ru-RU"/>
        </w:rPr>
        <w:t xml:space="preserve">територия на "В и К " ЕООД – София област 2038 г. </w:t>
      </w:r>
    </w:p>
    <w:p w:rsidR="004E7734" w:rsidRPr="00D728BC" w:rsidRDefault="004E7734" w:rsidP="00815569">
      <w:pPr>
        <w:jc w:val="both"/>
        <w:rPr>
          <w:lang w:val="ru-RU"/>
        </w:rPr>
      </w:pPr>
      <w:r w:rsidRPr="00D728BC">
        <w:rPr>
          <w:lang w:val="ru-RU"/>
        </w:rPr>
        <w:t xml:space="preserve">9 Регионален генерален план за водоснабдяване и канализация на обособената </w:t>
      </w:r>
    </w:p>
    <w:p w:rsidR="004E7734" w:rsidRPr="00D728BC" w:rsidRDefault="004E7734" w:rsidP="00815569">
      <w:pPr>
        <w:jc w:val="both"/>
        <w:rPr>
          <w:lang w:val="ru-RU"/>
        </w:rPr>
      </w:pPr>
      <w:r w:rsidRPr="00D728BC">
        <w:rPr>
          <w:lang w:val="ru-RU"/>
        </w:rPr>
        <w:t xml:space="preserve">територия на "В и К " ЕООД, гр. Хасково 2038 г. </w:t>
      </w:r>
    </w:p>
    <w:p w:rsidR="004E7734" w:rsidRPr="00D728BC" w:rsidRDefault="004E7734" w:rsidP="00815569">
      <w:pPr>
        <w:jc w:val="both"/>
        <w:rPr>
          <w:lang w:val="ru-RU"/>
        </w:rPr>
      </w:pPr>
      <w:r w:rsidRPr="00D728BC">
        <w:rPr>
          <w:lang w:val="ru-RU"/>
        </w:rPr>
        <w:t xml:space="preserve">10 Регионален генерален план за водоснабдяване и канализация на обособената </w:t>
      </w:r>
    </w:p>
    <w:p w:rsidR="004E7734" w:rsidRPr="00D728BC" w:rsidRDefault="004E7734" w:rsidP="00815569">
      <w:pPr>
        <w:jc w:val="both"/>
        <w:rPr>
          <w:lang w:val="ru-RU"/>
        </w:rPr>
      </w:pPr>
      <w:r w:rsidRPr="00D728BC">
        <w:rPr>
          <w:lang w:val="ru-RU"/>
        </w:rPr>
        <w:t xml:space="preserve">територия на "ВиК-П " ЕООД - гр. Панагюрище 2038 г. </w:t>
      </w:r>
    </w:p>
    <w:p w:rsidR="004E7734" w:rsidRPr="00D728BC" w:rsidRDefault="004E7734" w:rsidP="00815569">
      <w:pPr>
        <w:jc w:val="both"/>
        <w:rPr>
          <w:lang w:val="ru-RU"/>
        </w:rPr>
      </w:pPr>
      <w:r w:rsidRPr="00D728BC">
        <w:rPr>
          <w:lang w:val="ru-RU"/>
        </w:rPr>
        <w:t xml:space="preserve">11 Регионален генерален план за водоснабдяване и канализация на обособената </w:t>
      </w:r>
    </w:p>
    <w:p w:rsidR="004E7734" w:rsidRPr="00D728BC" w:rsidRDefault="004E7734" w:rsidP="00815569">
      <w:pPr>
        <w:jc w:val="both"/>
      </w:pPr>
      <w:r w:rsidRPr="00D728BC">
        <w:rPr>
          <w:lang w:val="ru-RU"/>
        </w:rPr>
        <w:t>територия на "ВКТВ" ЕООД, гр. Ракитово</w:t>
      </w:r>
      <w:r w:rsidRPr="00D728BC">
        <w:t xml:space="preserve"> 2038г.;</w:t>
      </w:r>
    </w:p>
    <w:p w:rsidR="004E7734" w:rsidRPr="00D728BC" w:rsidRDefault="004E7734" w:rsidP="00815569">
      <w:pPr>
        <w:jc w:val="both"/>
      </w:pPr>
      <w:r w:rsidRPr="00D728BC">
        <w:t xml:space="preserve">12 Регионален генерален план за водоснабдяване и канализация на обособената </w:t>
      </w:r>
    </w:p>
    <w:p w:rsidR="004E7734" w:rsidRPr="00D728BC" w:rsidRDefault="004E7734" w:rsidP="00815569">
      <w:pPr>
        <w:jc w:val="both"/>
      </w:pPr>
      <w:r w:rsidRPr="00D728BC">
        <w:t xml:space="preserve">територия на "ВиК -С" ЕООД, гр. Стрелча 2038 г. </w:t>
      </w:r>
    </w:p>
    <w:p w:rsidR="004E7734" w:rsidRPr="00D728BC" w:rsidRDefault="004E7734" w:rsidP="00815569">
      <w:pPr>
        <w:jc w:val="both"/>
      </w:pPr>
      <w:r w:rsidRPr="00D728BC">
        <w:t xml:space="preserve">13 Регионален генерален план за водоснабдяване и канализация на обособената </w:t>
      </w:r>
    </w:p>
    <w:p w:rsidR="004E7734" w:rsidRPr="00D728BC" w:rsidRDefault="004E7734" w:rsidP="00815569">
      <w:pPr>
        <w:jc w:val="both"/>
      </w:pPr>
      <w:r w:rsidRPr="00D728BC">
        <w:t xml:space="preserve">територия на "ВКС" ЕООД, гр. Пещера 2038 г. </w:t>
      </w:r>
    </w:p>
    <w:p w:rsidR="004E7734" w:rsidRPr="00D728BC" w:rsidRDefault="004E7734" w:rsidP="00815569">
      <w:pPr>
        <w:jc w:val="both"/>
      </w:pPr>
      <w:r w:rsidRPr="00D728BC">
        <w:t xml:space="preserve">14 Регионален генерален план за водоснабдяване и канализация на обособената </w:t>
      </w:r>
    </w:p>
    <w:p w:rsidR="004E7734" w:rsidRPr="00D728BC" w:rsidRDefault="004E7734" w:rsidP="00815569">
      <w:pPr>
        <w:jc w:val="both"/>
      </w:pPr>
      <w:r w:rsidRPr="00D728BC">
        <w:t xml:space="preserve">територия на "ВиК Стамболово" ООД 2038 г. </w:t>
      </w:r>
    </w:p>
    <w:p w:rsidR="004E7734" w:rsidRPr="00D728BC" w:rsidRDefault="004E7734" w:rsidP="00815569">
      <w:pPr>
        <w:jc w:val="both"/>
      </w:pPr>
      <w:r w:rsidRPr="00D728BC">
        <w:t xml:space="preserve">15 Регионален генерален план за водоснабдяване и канализация на обособената </w:t>
      </w:r>
    </w:p>
    <w:p w:rsidR="004E7734" w:rsidRPr="00D728BC" w:rsidRDefault="004E7734" w:rsidP="00815569">
      <w:pPr>
        <w:jc w:val="both"/>
      </w:pPr>
      <w:r w:rsidRPr="00D728BC">
        <w:t xml:space="preserve">територия на "ВиК" ООД, гр. Димитровград 2038 г. </w:t>
      </w:r>
    </w:p>
    <w:p w:rsidR="004E7734" w:rsidRPr="00D728BC" w:rsidRDefault="004E7734" w:rsidP="00815569">
      <w:pPr>
        <w:jc w:val="both"/>
      </w:pPr>
      <w:r w:rsidRPr="00D728BC">
        <w:t xml:space="preserve">16 Регионален генерален план за водоснабдяване и канализация на обособената </w:t>
      </w:r>
    </w:p>
    <w:p w:rsidR="004E7734" w:rsidRPr="00D728BC" w:rsidRDefault="004E7734" w:rsidP="00815569">
      <w:pPr>
        <w:jc w:val="both"/>
      </w:pPr>
      <w:r w:rsidRPr="00D728BC">
        <w:lastRenderedPageBreak/>
        <w:t xml:space="preserve">територия на "ВиК" ЕООД - Батак 2038 г. </w:t>
      </w:r>
    </w:p>
    <w:p w:rsidR="004E7734" w:rsidRPr="00D728BC" w:rsidRDefault="004E7734" w:rsidP="00815569">
      <w:pPr>
        <w:jc w:val="both"/>
      </w:pPr>
      <w:r w:rsidRPr="00D728BC">
        <w:t xml:space="preserve">17 Регионален генерален план за водоснабдяване и канализация на обособената </w:t>
      </w:r>
    </w:p>
    <w:p w:rsidR="004E7734" w:rsidRPr="00D728BC" w:rsidRDefault="004E7734" w:rsidP="00815569">
      <w:pPr>
        <w:jc w:val="both"/>
      </w:pPr>
      <w:r w:rsidRPr="00D728BC">
        <w:t xml:space="preserve">територия на "Инфрастрой" ЕООД, гр. Брацигово 2038 г. </w:t>
      </w:r>
    </w:p>
    <w:p w:rsidR="004E7734" w:rsidRPr="00D728BC" w:rsidRDefault="004E7734" w:rsidP="00815569">
      <w:pPr>
        <w:jc w:val="both"/>
      </w:pPr>
      <w:r w:rsidRPr="00D728BC">
        <w:t xml:space="preserve">18 Регионален генерален план за водоснабдяване и канализация на обособената </w:t>
      </w:r>
    </w:p>
    <w:p w:rsidR="004E7734" w:rsidRPr="00D728BC" w:rsidRDefault="004E7734" w:rsidP="00815569">
      <w:pPr>
        <w:jc w:val="both"/>
      </w:pPr>
      <w:r w:rsidRPr="00D728BC">
        <w:t>територия на "ВиК" ЕООД, гр. Стара Загора2038г.</w:t>
      </w:r>
    </w:p>
    <w:p w:rsidR="004E7734" w:rsidRPr="00D728BC" w:rsidRDefault="004E7734" w:rsidP="00815569">
      <w:pPr>
        <w:jc w:val="both"/>
      </w:pPr>
      <w:r w:rsidRPr="00D728BC">
        <w:t xml:space="preserve">19 Регионален генерален план за водоснабдяване и канализация на обособената </w:t>
      </w:r>
    </w:p>
    <w:p w:rsidR="004E7734" w:rsidRPr="00D728BC" w:rsidRDefault="004E7734" w:rsidP="00815569">
      <w:pPr>
        <w:jc w:val="both"/>
      </w:pPr>
      <w:r w:rsidRPr="00D728BC">
        <w:t xml:space="preserve">територия на "ВиК" ЕООД, гр. Ямбол 2038 г. </w:t>
      </w:r>
    </w:p>
    <w:p w:rsidR="004E7734" w:rsidRPr="00D728BC" w:rsidRDefault="004E7734" w:rsidP="00815569">
      <w:pPr>
        <w:jc w:val="both"/>
      </w:pPr>
      <w:r w:rsidRPr="00D728BC">
        <w:t xml:space="preserve">20 Регионален генерален план за водоснабдяване и канализация на обособената </w:t>
      </w:r>
    </w:p>
    <w:p w:rsidR="004E7734" w:rsidRPr="00D728BC" w:rsidRDefault="004E7734" w:rsidP="00815569">
      <w:pPr>
        <w:jc w:val="both"/>
      </w:pPr>
      <w:r w:rsidRPr="00D728BC">
        <w:t>територия на "ВиК" ООД, гр. Сливен 2038 г.</w:t>
      </w:r>
    </w:p>
    <w:p w:rsidR="004E7734" w:rsidRPr="00D728BC" w:rsidRDefault="004E7734" w:rsidP="00815569">
      <w:pPr>
        <w:jc w:val="both"/>
      </w:pPr>
      <w:r w:rsidRPr="00C74D7F">
        <w:rPr>
          <w:b/>
          <w:bCs/>
        </w:rPr>
        <w:t>21.Областни стратегии за развитие на 10 области от района за периода до 2015год</w:t>
      </w:r>
      <w:r w:rsidRPr="00D728BC">
        <w:t>.;</w:t>
      </w:r>
    </w:p>
    <w:p w:rsidR="004E7734" w:rsidRPr="00C74D7F" w:rsidRDefault="004E7734" w:rsidP="00815569">
      <w:pPr>
        <w:jc w:val="both"/>
        <w:rPr>
          <w:b/>
          <w:bCs/>
        </w:rPr>
      </w:pPr>
      <w:r w:rsidRPr="00C74D7F">
        <w:rPr>
          <w:b/>
          <w:bCs/>
        </w:rPr>
        <w:t>22. Общински планове за развитие на 83 общини от района за периода 2014 – 2020г;;</w:t>
      </w:r>
    </w:p>
    <w:p w:rsidR="004E7734" w:rsidRPr="00C74D7F" w:rsidRDefault="004E7734" w:rsidP="00815569">
      <w:pPr>
        <w:jc w:val="both"/>
        <w:rPr>
          <w:b/>
          <w:bCs/>
        </w:rPr>
      </w:pPr>
      <w:r w:rsidRPr="00C74D7F">
        <w:rPr>
          <w:b/>
          <w:bCs/>
        </w:rPr>
        <w:t xml:space="preserve">23.План за управление на </w:t>
      </w:r>
      <w:r w:rsidRPr="00C74D7F">
        <w:rPr>
          <w:b/>
          <w:bCs/>
          <w:lang w:val="ru-RU"/>
        </w:rPr>
        <w:t xml:space="preserve">10 </w:t>
      </w:r>
      <w:r w:rsidRPr="00C74D7F">
        <w:rPr>
          <w:b/>
          <w:bCs/>
        </w:rPr>
        <w:t>резервата и защитени местности и други.</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Ще бъдат анализирани и връзките на ПУРБ с други съотносими стратегии, планове и програми.</w:t>
      </w:r>
    </w:p>
    <w:p w:rsidR="004E7734" w:rsidRPr="000146A8" w:rsidRDefault="004E7734" w:rsidP="000146A8">
      <w:pPr>
        <w:jc w:val="both"/>
        <w:outlineLvl w:val="0"/>
        <w:rPr>
          <w:rFonts w:ascii="Cambria" w:hAnsi="Cambria" w:cs="Cambria"/>
          <w:b/>
          <w:bCs/>
          <w:caps/>
          <w:sz w:val="24"/>
          <w:szCs w:val="24"/>
        </w:rPr>
      </w:pPr>
      <w:bookmarkStart w:id="6" w:name="_Toc453677437"/>
      <w:r w:rsidRPr="000146A8">
        <w:rPr>
          <w:rFonts w:ascii="Cambria" w:hAnsi="Cambria" w:cs="Cambria"/>
          <w:b/>
          <w:bCs/>
          <w:caps/>
          <w:sz w:val="24"/>
          <w:szCs w:val="24"/>
        </w:rPr>
        <w:t>2. аспекти на текущото състояние на околната среда и евентуално развитие без прилагането на План за управление на речните басейни в източнобеломорски район</w:t>
      </w:r>
      <w:bookmarkEnd w:id="6"/>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В подточката ще бъде направен анализ на текущото състояние на околната среда по компоненти и фактори на околната среда, съответстващо на териториалния обхват на ПУРБ-</w:t>
      </w:r>
      <w:r>
        <w:rPr>
          <w:rFonts w:ascii="Cambria" w:hAnsi="Cambria" w:cs="Cambria"/>
          <w:sz w:val="24"/>
          <w:szCs w:val="24"/>
        </w:rPr>
        <w:t>И</w:t>
      </w:r>
      <w:r w:rsidRPr="000146A8">
        <w:rPr>
          <w:rFonts w:ascii="Cambria" w:hAnsi="Cambria" w:cs="Cambria"/>
          <w:sz w:val="24"/>
          <w:szCs w:val="24"/>
          <w:lang w:val="ru-RU"/>
        </w:rPr>
        <w:t>зточнобеломорски район.</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Анализът и оценката на текущото състояние ще бъдат направени по следните подточки, като за целите на настоящото задание е дадена резюмирана актуална информация за състоянието на околната среда:</w:t>
      </w:r>
    </w:p>
    <w:p w:rsidR="004E7734" w:rsidRPr="000146A8" w:rsidRDefault="004E7734" w:rsidP="000146A8">
      <w:pPr>
        <w:jc w:val="both"/>
        <w:rPr>
          <w:rFonts w:ascii="Cambria" w:hAnsi="Cambria" w:cs="Cambria"/>
          <w:b/>
          <w:bCs/>
          <w:sz w:val="24"/>
          <w:szCs w:val="24"/>
          <w:lang w:val="ru-RU"/>
        </w:rPr>
      </w:pPr>
    </w:p>
    <w:p w:rsidR="004E7734" w:rsidRPr="000146A8" w:rsidRDefault="004E7734" w:rsidP="000146A8">
      <w:pPr>
        <w:jc w:val="both"/>
        <w:outlineLvl w:val="2"/>
        <w:rPr>
          <w:rFonts w:ascii="Cambria" w:hAnsi="Cambria" w:cs="Cambria"/>
          <w:b/>
          <w:bCs/>
          <w:caps/>
          <w:sz w:val="24"/>
          <w:szCs w:val="24"/>
          <w:lang w:val="ru-RU"/>
        </w:rPr>
      </w:pPr>
      <w:bookmarkStart w:id="7" w:name="_Toc453677438"/>
      <w:r w:rsidRPr="000146A8">
        <w:rPr>
          <w:rFonts w:ascii="Cambria" w:hAnsi="Cambria" w:cs="Cambria"/>
          <w:b/>
          <w:bCs/>
          <w:caps/>
          <w:sz w:val="24"/>
          <w:szCs w:val="24"/>
          <w:lang w:val="ru-RU"/>
        </w:rPr>
        <w:t>2.1</w:t>
      </w:r>
      <w:r w:rsidRPr="000146A8">
        <w:rPr>
          <w:rFonts w:ascii="Cambria" w:hAnsi="Cambria" w:cs="Cambria"/>
          <w:b/>
          <w:bCs/>
          <w:caps/>
          <w:sz w:val="24"/>
          <w:szCs w:val="24"/>
        </w:rPr>
        <w:t xml:space="preserve">. </w:t>
      </w:r>
      <w:r w:rsidRPr="000146A8">
        <w:rPr>
          <w:rFonts w:ascii="Cambria" w:hAnsi="Cambria" w:cs="Cambria"/>
          <w:b/>
          <w:bCs/>
          <w:caps/>
          <w:sz w:val="24"/>
          <w:szCs w:val="24"/>
          <w:lang w:val="ru-RU"/>
        </w:rPr>
        <w:t>климатични фактори и изменение на климата</w:t>
      </w:r>
      <w:bookmarkEnd w:id="7"/>
    </w:p>
    <w:p w:rsidR="004E7734" w:rsidRPr="000146A8" w:rsidRDefault="004E7734" w:rsidP="000146A8">
      <w:pPr>
        <w:jc w:val="both"/>
        <w:outlineLvl w:val="2"/>
        <w:rPr>
          <w:rFonts w:ascii="Cambria" w:hAnsi="Cambria" w:cs="Cambria"/>
          <w:b/>
          <w:bCs/>
          <w:caps/>
          <w:sz w:val="24"/>
          <w:szCs w:val="24"/>
          <w:lang w:val="ru-RU"/>
        </w:rPr>
      </w:pPr>
      <w:bookmarkStart w:id="8" w:name="_Toc453677439"/>
      <w:r w:rsidRPr="000146A8">
        <w:rPr>
          <w:rFonts w:ascii="Cambria" w:hAnsi="Cambria" w:cs="Cambria"/>
          <w:b/>
          <w:bCs/>
          <w:caps/>
          <w:sz w:val="24"/>
          <w:szCs w:val="24"/>
          <w:lang w:val="ru-RU"/>
        </w:rPr>
        <w:t>2.1.1</w:t>
      </w:r>
      <w:r w:rsidRPr="000146A8">
        <w:rPr>
          <w:rFonts w:ascii="Cambria" w:hAnsi="Cambria" w:cs="Cambria"/>
          <w:b/>
          <w:bCs/>
          <w:caps/>
          <w:sz w:val="24"/>
          <w:szCs w:val="24"/>
        </w:rPr>
        <w:t xml:space="preserve">. </w:t>
      </w:r>
      <w:r w:rsidRPr="000146A8">
        <w:rPr>
          <w:rFonts w:ascii="Cambria" w:hAnsi="Cambria" w:cs="Cambria"/>
          <w:b/>
          <w:bCs/>
          <w:caps/>
          <w:sz w:val="24"/>
          <w:szCs w:val="24"/>
          <w:lang w:val="ru-RU"/>
        </w:rPr>
        <w:t>Климатични фактори</w:t>
      </w:r>
      <w:bookmarkEnd w:id="8"/>
    </w:p>
    <w:p w:rsidR="004E7734" w:rsidRPr="000146A8" w:rsidRDefault="004E7734" w:rsidP="000146A8">
      <w:pPr>
        <w:jc w:val="both"/>
        <w:rPr>
          <w:rFonts w:ascii="Cambria" w:hAnsi="Cambria" w:cs="Cambria"/>
          <w:sz w:val="24"/>
          <w:szCs w:val="24"/>
        </w:rPr>
      </w:pPr>
      <w:r w:rsidRPr="00BA4A71">
        <w:rPr>
          <w:rFonts w:ascii="Cambria" w:hAnsi="Cambria" w:cs="Cambria"/>
          <w:sz w:val="24"/>
          <w:szCs w:val="24"/>
          <w:lang w:val="ru-RU"/>
        </w:rPr>
        <w:t xml:space="preserve">Климатът в отделните части на ИБР е разнообразен предвид многообразието на релефа и останалите физични характеристики. </w:t>
      </w:r>
      <w:r w:rsidRPr="000146A8">
        <w:rPr>
          <w:rFonts w:ascii="Cambria" w:hAnsi="Cambria" w:cs="Cambria"/>
          <w:sz w:val="24"/>
          <w:szCs w:val="24"/>
          <w:lang w:val="ru-RU"/>
        </w:rPr>
        <w:t xml:space="preserve">Районът обхваща части от три климатични области: умерено-континентална, преходно-континентална и континентално-средиземноморска климатична област.В доклада за ЕО ще бъде представена информация за влиянието на изменението на климатичните фактори (главно </w:t>
      </w:r>
      <w:r w:rsidRPr="000146A8">
        <w:rPr>
          <w:rFonts w:ascii="Cambria" w:hAnsi="Cambria" w:cs="Cambria"/>
          <w:sz w:val="24"/>
          <w:szCs w:val="24"/>
        </w:rPr>
        <w:t>количествата на валежите)</w:t>
      </w:r>
      <w:r w:rsidRPr="000146A8">
        <w:rPr>
          <w:rFonts w:ascii="Cambria" w:hAnsi="Cambria" w:cs="Cambria"/>
          <w:sz w:val="24"/>
          <w:szCs w:val="24"/>
          <w:lang w:val="ru-RU"/>
        </w:rPr>
        <w:t xml:space="preserve"> върху хидрографските характеристики на речния басейн и върху екологичното и химично състояние на водните тела в района.</w:t>
      </w:r>
    </w:p>
    <w:p w:rsidR="004E7734" w:rsidRPr="000146A8" w:rsidRDefault="004E7734" w:rsidP="000146A8">
      <w:pPr>
        <w:jc w:val="both"/>
        <w:outlineLvl w:val="2"/>
        <w:rPr>
          <w:rFonts w:ascii="Cambria" w:hAnsi="Cambria" w:cs="Cambria"/>
          <w:b/>
          <w:bCs/>
          <w:caps/>
          <w:sz w:val="24"/>
          <w:szCs w:val="24"/>
          <w:lang w:val="ru-RU"/>
        </w:rPr>
      </w:pPr>
      <w:bookmarkStart w:id="9" w:name="_Toc453677440"/>
      <w:r w:rsidRPr="000146A8">
        <w:rPr>
          <w:rFonts w:ascii="Cambria" w:hAnsi="Cambria" w:cs="Cambria"/>
          <w:b/>
          <w:bCs/>
          <w:caps/>
          <w:sz w:val="24"/>
          <w:szCs w:val="24"/>
          <w:lang w:val="ru-RU"/>
        </w:rPr>
        <w:t>2.1.2Качество на атмосферния въздух</w:t>
      </w:r>
      <w:bookmarkEnd w:id="9"/>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lastRenderedPageBreak/>
        <w:t>Оценката на качеството на атмосферния въздух (КАВ) ще бъде направена в доклада за екологична оценка  въз основа на данни от Тримесечните бюлетини и Националните доклади за състоянието и опазването на околната среда на Изпълнителната агенция по околна среда за териториалния обхват на ПУРБ-Източнобеломорски район.</w:t>
      </w:r>
    </w:p>
    <w:p w:rsidR="004E7734" w:rsidRPr="000146A8" w:rsidRDefault="004E7734" w:rsidP="000146A8">
      <w:pPr>
        <w:jc w:val="both"/>
        <w:outlineLvl w:val="2"/>
        <w:rPr>
          <w:rFonts w:ascii="Cambria" w:hAnsi="Cambria" w:cs="Cambria"/>
          <w:b/>
          <w:bCs/>
          <w:caps/>
          <w:sz w:val="24"/>
          <w:szCs w:val="24"/>
          <w:lang w:val="ru-RU"/>
        </w:rPr>
      </w:pPr>
      <w:bookmarkStart w:id="10" w:name="_Toc453677441"/>
      <w:r w:rsidRPr="000146A8">
        <w:rPr>
          <w:rFonts w:ascii="Cambria" w:hAnsi="Cambria" w:cs="Cambria"/>
          <w:b/>
          <w:bCs/>
          <w:caps/>
          <w:sz w:val="24"/>
          <w:szCs w:val="24"/>
          <w:lang w:val="ru-RU"/>
        </w:rPr>
        <w:t>2.2</w:t>
      </w:r>
      <w:r w:rsidRPr="000146A8">
        <w:rPr>
          <w:rFonts w:ascii="Cambria" w:hAnsi="Cambria" w:cs="Cambria"/>
          <w:b/>
          <w:bCs/>
          <w:caps/>
          <w:sz w:val="24"/>
          <w:szCs w:val="24"/>
        </w:rPr>
        <w:t xml:space="preserve">. </w:t>
      </w:r>
      <w:r w:rsidRPr="000146A8">
        <w:rPr>
          <w:rFonts w:ascii="Cambria" w:hAnsi="Cambria" w:cs="Cambria"/>
          <w:b/>
          <w:bCs/>
          <w:caps/>
          <w:sz w:val="24"/>
          <w:szCs w:val="24"/>
          <w:lang w:val="ru-RU"/>
        </w:rPr>
        <w:t>Води</w:t>
      </w:r>
      <w:bookmarkEnd w:id="10"/>
    </w:p>
    <w:p w:rsidR="004E7734" w:rsidRPr="000146A8" w:rsidRDefault="004E7734" w:rsidP="000146A8">
      <w:pPr>
        <w:jc w:val="both"/>
        <w:outlineLvl w:val="2"/>
        <w:rPr>
          <w:rFonts w:ascii="Cambria" w:hAnsi="Cambria" w:cs="Cambria"/>
          <w:b/>
          <w:bCs/>
          <w:caps/>
          <w:sz w:val="24"/>
          <w:szCs w:val="24"/>
          <w:lang w:val="ru-RU"/>
        </w:rPr>
      </w:pPr>
      <w:bookmarkStart w:id="11" w:name="_Toc453677442"/>
      <w:r w:rsidRPr="000146A8">
        <w:rPr>
          <w:rFonts w:ascii="Cambria" w:hAnsi="Cambria" w:cs="Cambria"/>
          <w:b/>
          <w:bCs/>
          <w:caps/>
          <w:sz w:val="24"/>
          <w:szCs w:val="24"/>
          <w:lang w:val="ru-RU"/>
        </w:rPr>
        <w:t>2.2.1</w:t>
      </w:r>
      <w:r w:rsidRPr="000146A8">
        <w:rPr>
          <w:rFonts w:ascii="Cambria" w:hAnsi="Cambria" w:cs="Cambria"/>
          <w:b/>
          <w:bCs/>
          <w:caps/>
          <w:sz w:val="24"/>
          <w:szCs w:val="24"/>
        </w:rPr>
        <w:t xml:space="preserve">. </w:t>
      </w:r>
      <w:r w:rsidRPr="000146A8">
        <w:rPr>
          <w:rFonts w:ascii="Cambria" w:hAnsi="Cambria" w:cs="Cambria"/>
          <w:b/>
          <w:bCs/>
          <w:caps/>
          <w:sz w:val="24"/>
          <w:szCs w:val="24"/>
          <w:lang w:val="ru-RU"/>
        </w:rPr>
        <w:t>Повърхностни води</w:t>
      </w:r>
      <w:bookmarkEnd w:id="11"/>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При оценка на текущото състояние на водите в доклада за екологична оценка на ПУРБ  ще се използва информация от първия План за управление на речните басейни от </w:t>
      </w:r>
      <w:r>
        <w:rPr>
          <w:rFonts w:ascii="Cambria" w:hAnsi="Cambria" w:cs="Cambria"/>
          <w:sz w:val="24"/>
          <w:szCs w:val="24"/>
        </w:rPr>
        <w:t>И</w:t>
      </w:r>
      <w:r w:rsidRPr="000146A8">
        <w:rPr>
          <w:rFonts w:ascii="Cambria" w:hAnsi="Cambria" w:cs="Cambria"/>
          <w:sz w:val="24"/>
          <w:szCs w:val="24"/>
          <w:lang w:val="ru-RU"/>
        </w:rPr>
        <w:t>зточнобеломорски район за периода 2010 - 2015 г., от Междинния преглед на изпълнение на ПУРБ за този период, доклади на ИАОС (респ. РИОСВ) по отношение състоянието на околната среда (конкретно части: Води).</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Ще се ползват и публикуваните предварителни оценки на риска от наводнения (публикувани на интернет страниците на Басейновите дирекции</w:t>
      </w:r>
      <w:r>
        <w:rPr>
          <w:rFonts w:ascii="Cambria" w:hAnsi="Cambria" w:cs="Cambria"/>
          <w:sz w:val="24"/>
          <w:szCs w:val="24"/>
        </w:rPr>
        <w:t xml:space="preserve">. </w:t>
      </w:r>
      <w:r w:rsidRPr="000146A8">
        <w:rPr>
          <w:rFonts w:ascii="Cambria" w:hAnsi="Cambria" w:cs="Cambria"/>
          <w:sz w:val="24"/>
          <w:szCs w:val="24"/>
          <w:lang w:val="ru-RU"/>
        </w:rPr>
        <w:t xml:space="preserve">Съгласно изменение на точка 3 от чл. 152 (1) от ЗВ (ДВ бр. 47 от 2009 г.) в сила от 23.06.2009 г. Източнобеломорски район за басейново управление на водите с център Пловдив включва водосборните области на реките Тунджа, Марица, Арда и Бяла река, като към река Тунджа се причислява р. Фишера, към р. Арда се причислява р. Атеринска, а към р. Бяла река се причислява р. Луда.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lang w:val="ru-RU"/>
        </w:rPr>
        <w:t>В Източнобеломорски район са идентифицирани две категории повърхностни води – “река” и “езеро”. Към категория „река” се отнасят речните водни тела и язовирите, образувани чрез преграждане на река, която над язовира формира самостоятелно водно тяло. Към категория „езеро” се отнасят естествените езера и язовирите (водоемите), които са изкуствено създадени извън съществуващ водосбор на река (изкуствени водни тела – ИВТ) или са разположени в началото на реките и над тях не е обособено самостоятелно речно водно тяло.</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По отношение на язовирните типове твърде сходни са язовирите от тип L11 „Големи дълбоки язовири” с общия тип язовири „Общ тип» L-M5/7 в Средиземноморската ГИГ, към който могат да се отнесат и някои язовири в Гърция. Като общ тип може да се определи и езерният БГ тип L1 «Високопланински глациални езера” с езерата в Алпийския масив (Франция, Италия, Австрия, Словения). На територията на ИБР към този тип са отнесени Маричини езера в Рила, въпреки че в периода на втория ПУРБ те не са определени като водни тела, поради малката езерна площ (&lt; 0,5 км2).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В изпълнение на изискванията на РДВ 2000/60/ЕО трябва да бъде анализирана представената в ПУРБ информация за вида и големината на значимите антропогенни натоварвания като причина за състоянието на повърхностните води.</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Източнобеломорски район включва следните водосборни басейни до държавната граница с Турция и Гърция: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lastRenderedPageBreak/>
        <w:t xml:space="preserve">- Басейн на р. Марица – трансграничен с РГърция и Р Турция;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 Басейн на р. Тунджа – трансграничен с РТурция, от международния басейн на р. Марица;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 Басейн на р. Арда – трансграничен с РГърция, от международния басейн на р. Марица;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 Басейн на р. Бяла – трансграничен с РГърция, от международния басейн на р. Марица;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 Басейн на р. Луда – трансграничен с РГърция, от международния басейн на р. Марица;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 Басейн на р. Атеринска – трансграничен с РГърция, от международния басейн на р. Арда;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 Басейн на р. Фишера – трансграничен с Р Турция, от международния басейн на р.Тунджа.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След преведени редица срещи по трансгранична координация с Република Гърция и Република Турция са идентифицирани седем трансгранични повърхностни водни тела с тези държави. Едно от тях е трансгранично и за трите държави (BG3MA100R001 – Река Марица от р. Сазлийка до граница).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Част от типовете повърхностни води могат да се определят като общи със съседни страни, които попадат в Екорегион 7 Източни Балкани (Гърция, Турция и Македония). Сред тях попадат трансграничните реки Марица и Тунджа, които принадлежат към тип R12 «Равнинни реки”, както и р. Бяла (трансгранична с Гърция), която принадлежи към тип R14 «Суб-средиземноморски (пресъхващи) реки”.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 xml:space="preserve">Потенциално общи типове са R3 «Планински реки” и R5 „Полупланински реки” (с Гърция и Македония), както и R13 «Малки и средни реки с фин субстрат” (вероятен общ тип с Турция). </w:t>
      </w:r>
    </w:p>
    <w:p w:rsidR="004E7734" w:rsidRDefault="004E7734" w:rsidP="000146A8">
      <w:pPr>
        <w:jc w:val="both"/>
        <w:outlineLvl w:val="2"/>
        <w:rPr>
          <w:rFonts w:ascii="Cambria" w:hAnsi="Cambria" w:cs="Cambria"/>
          <w:b/>
          <w:bCs/>
          <w:caps/>
          <w:sz w:val="24"/>
          <w:szCs w:val="24"/>
        </w:rPr>
      </w:pPr>
    </w:p>
    <w:p w:rsidR="004E7734" w:rsidRPr="000146A8" w:rsidRDefault="004E7734" w:rsidP="000146A8">
      <w:pPr>
        <w:jc w:val="both"/>
        <w:outlineLvl w:val="2"/>
        <w:rPr>
          <w:rFonts w:ascii="Cambria" w:hAnsi="Cambria" w:cs="Cambria"/>
          <w:b/>
          <w:bCs/>
          <w:caps/>
          <w:sz w:val="24"/>
          <w:szCs w:val="24"/>
          <w:lang w:val="ru-RU"/>
        </w:rPr>
      </w:pPr>
      <w:bookmarkStart w:id="12" w:name="_Toc453677443"/>
      <w:r w:rsidRPr="000146A8">
        <w:rPr>
          <w:rFonts w:ascii="Cambria" w:hAnsi="Cambria" w:cs="Cambria"/>
          <w:b/>
          <w:bCs/>
          <w:caps/>
          <w:sz w:val="24"/>
          <w:szCs w:val="24"/>
          <w:lang w:val="ru-RU"/>
        </w:rPr>
        <w:t>2.2.2</w:t>
      </w:r>
      <w:r w:rsidRPr="000146A8">
        <w:rPr>
          <w:rFonts w:ascii="Cambria" w:hAnsi="Cambria" w:cs="Cambria"/>
          <w:b/>
          <w:bCs/>
          <w:caps/>
          <w:sz w:val="24"/>
          <w:szCs w:val="24"/>
        </w:rPr>
        <w:t>.</w:t>
      </w:r>
      <w:r w:rsidRPr="000146A8">
        <w:rPr>
          <w:rFonts w:ascii="Cambria" w:hAnsi="Cambria" w:cs="Cambria"/>
          <w:b/>
          <w:bCs/>
          <w:caps/>
          <w:sz w:val="24"/>
          <w:szCs w:val="24"/>
          <w:lang w:val="ru-RU"/>
        </w:rPr>
        <w:t>Подземни води</w:t>
      </w:r>
      <w:bookmarkEnd w:id="12"/>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В Източнобеломорския район са определени 48 подземни ВТ въз основа на следните критерии: местоположение, граници и площ на подземните водни тела; геоложки особености и възраст, тип на водоносния хоризонт и степен на водообилност, групирани в 6 водоносни хоризонта</w:t>
      </w:r>
      <w:r w:rsidRPr="000146A8">
        <w:rPr>
          <w:rFonts w:ascii="Cambria" w:hAnsi="Cambria" w:cs="Cambria"/>
          <w:sz w:val="24"/>
          <w:szCs w:val="24"/>
        </w:rPr>
        <w:t>.В ЕО з</w:t>
      </w:r>
      <w:r w:rsidRPr="000146A8">
        <w:rPr>
          <w:rFonts w:ascii="Cambria" w:hAnsi="Cambria" w:cs="Cambria"/>
          <w:sz w:val="24"/>
          <w:szCs w:val="24"/>
          <w:lang w:val="ru-RU"/>
        </w:rPr>
        <w:t>а тяхното по-добро управление е наложително да се идентифици</w:t>
      </w:r>
      <w:r w:rsidRPr="000146A8">
        <w:rPr>
          <w:rFonts w:ascii="Cambria" w:hAnsi="Cambria" w:cs="Cambria"/>
          <w:sz w:val="24"/>
          <w:szCs w:val="24"/>
        </w:rPr>
        <w:t>рат</w:t>
      </w:r>
      <w:r w:rsidRPr="000146A8">
        <w:rPr>
          <w:rFonts w:ascii="Cambria" w:hAnsi="Cambria" w:cs="Cambria"/>
          <w:sz w:val="24"/>
          <w:szCs w:val="24"/>
          <w:lang w:val="ru-RU"/>
        </w:rPr>
        <w:t xml:space="preserve"> водните тела, характеризирането им (първоначална и допълнителна характеристика), оценка на видовете натиск и въздействия върху количественото и химично състояние на подземните води, риска от замърсяване, използването на земята и уязвимостта на водните тела, оценка на количественото и химично им състояние, като се вземе предвид променящата се среда (климатични промени и антропогенните дейности), разработване на съвместни програми за мониторинг. Получените </w:t>
      </w:r>
      <w:r w:rsidRPr="000146A8">
        <w:rPr>
          <w:rFonts w:ascii="Cambria" w:hAnsi="Cambria" w:cs="Cambria"/>
          <w:sz w:val="24"/>
          <w:szCs w:val="24"/>
          <w:lang w:val="ru-RU"/>
        </w:rPr>
        <w:lastRenderedPageBreak/>
        <w:t>резултати от това изследване ще са основа за оценка на трансграничен пренос на подземни води между България и Гърция и ще се направят предложения за определяне на трансгранични подземни тела между двете страни.</w:t>
      </w:r>
    </w:p>
    <w:p w:rsidR="004E7734" w:rsidRPr="000146A8" w:rsidRDefault="004E7734" w:rsidP="000146A8">
      <w:pPr>
        <w:jc w:val="both"/>
        <w:rPr>
          <w:rFonts w:ascii="Cambria" w:hAnsi="Cambria" w:cs="Cambria"/>
          <w:b/>
          <w:bCs/>
          <w:sz w:val="24"/>
          <w:szCs w:val="24"/>
          <w:lang w:val="ru-RU"/>
        </w:rPr>
      </w:pPr>
    </w:p>
    <w:p w:rsidR="004E7734" w:rsidRPr="000146A8" w:rsidRDefault="004E7734" w:rsidP="000146A8">
      <w:pPr>
        <w:jc w:val="both"/>
        <w:outlineLvl w:val="2"/>
        <w:rPr>
          <w:rFonts w:ascii="Cambria" w:hAnsi="Cambria" w:cs="Cambria"/>
          <w:b/>
          <w:bCs/>
          <w:caps/>
          <w:sz w:val="24"/>
          <w:szCs w:val="24"/>
        </w:rPr>
      </w:pPr>
      <w:bookmarkStart w:id="13" w:name="_Toc453677444"/>
      <w:r w:rsidRPr="000146A8">
        <w:rPr>
          <w:rFonts w:ascii="Cambria" w:hAnsi="Cambria" w:cs="Cambria"/>
          <w:b/>
          <w:bCs/>
          <w:caps/>
          <w:sz w:val="24"/>
          <w:szCs w:val="24"/>
          <w:lang w:val="ru-RU"/>
        </w:rPr>
        <w:t>2.3</w:t>
      </w:r>
      <w:r w:rsidRPr="000146A8">
        <w:rPr>
          <w:rFonts w:ascii="Cambria" w:hAnsi="Cambria" w:cs="Cambria"/>
          <w:b/>
          <w:bCs/>
          <w:caps/>
          <w:sz w:val="24"/>
          <w:szCs w:val="24"/>
        </w:rPr>
        <w:t xml:space="preserve">. </w:t>
      </w:r>
      <w:r w:rsidRPr="000146A8">
        <w:rPr>
          <w:rFonts w:ascii="Cambria" w:hAnsi="Cambria" w:cs="Cambria"/>
          <w:b/>
          <w:bCs/>
          <w:caps/>
          <w:sz w:val="24"/>
          <w:szCs w:val="24"/>
          <w:lang w:val="ru-RU"/>
        </w:rPr>
        <w:t>Почви</w:t>
      </w:r>
      <w:bookmarkEnd w:id="13"/>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В доклада за ЕО ще бъде изложена информация за основните почвени типове, състоянието на почвите от региона на БДИБР, както и  начина на  земеползване.</w:t>
      </w:r>
    </w:p>
    <w:p w:rsidR="004E7734" w:rsidRPr="000146A8" w:rsidRDefault="004E7734" w:rsidP="000146A8">
      <w:pPr>
        <w:jc w:val="both"/>
        <w:rPr>
          <w:rFonts w:ascii="Cambria" w:hAnsi="Cambria" w:cs="Cambria"/>
          <w:b/>
          <w:bCs/>
          <w:sz w:val="24"/>
          <w:szCs w:val="24"/>
          <w:lang w:val="ru-RU"/>
        </w:rPr>
      </w:pPr>
    </w:p>
    <w:p w:rsidR="004E7734" w:rsidRPr="000146A8" w:rsidRDefault="004E7734" w:rsidP="000146A8">
      <w:pPr>
        <w:jc w:val="both"/>
        <w:outlineLvl w:val="2"/>
        <w:rPr>
          <w:rFonts w:ascii="Cambria" w:hAnsi="Cambria" w:cs="Cambria"/>
          <w:b/>
          <w:bCs/>
          <w:caps/>
          <w:sz w:val="24"/>
          <w:szCs w:val="24"/>
        </w:rPr>
      </w:pPr>
      <w:bookmarkStart w:id="14" w:name="_Toc453677445"/>
      <w:r w:rsidRPr="000146A8">
        <w:rPr>
          <w:rFonts w:ascii="Cambria" w:hAnsi="Cambria" w:cs="Cambria"/>
          <w:b/>
          <w:bCs/>
          <w:caps/>
          <w:sz w:val="24"/>
          <w:szCs w:val="24"/>
          <w:lang w:val="ru-RU"/>
        </w:rPr>
        <w:t>2.4</w:t>
      </w:r>
      <w:r w:rsidRPr="000146A8">
        <w:rPr>
          <w:rFonts w:ascii="Cambria" w:hAnsi="Cambria" w:cs="Cambria"/>
          <w:b/>
          <w:bCs/>
          <w:caps/>
          <w:sz w:val="24"/>
          <w:szCs w:val="24"/>
        </w:rPr>
        <w:t>. Л</w:t>
      </w:r>
      <w:r w:rsidRPr="000146A8">
        <w:rPr>
          <w:rFonts w:ascii="Cambria" w:hAnsi="Cambria" w:cs="Cambria"/>
          <w:b/>
          <w:bCs/>
          <w:caps/>
          <w:sz w:val="24"/>
          <w:szCs w:val="24"/>
          <w:lang w:val="ru-RU"/>
        </w:rPr>
        <w:t>андшафт</w:t>
      </w:r>
      <w:bookmarkEnd w:id="14"/>
    </w:p>
    <w:p w:rsidR="004E7734" w:rsidRPr="000146A8" w:rsidRDefault="004E7734" w:rsidP="000146A8">
      <w:pPr>
        <w:jc w:val="both"/>
        <w:rPr>
          <w:rFonts w:ascii="Cambria" w:hAnsi="Cambria" w:cs="Cambria"/>
          <w:sz w:val="24"/>
          <w:szCs w:val="24"/>
        </w:rPr>
      </w:pPr>
      <w:r w:rsidRPr="000146A8">
        <w:rPr>
          <w:rFonts w:ascii="Cambria" w:hAnsi="Cambria" w:cs="Cambria"/>
          <w:sz w:val="24"/>
          <w:szCs w:val="24"/>
          <w:lang w:val="ru-RU"/>
        </w:rPr>
        <w:t>Класификационната система на ландшафтите в България (География на България, 1997г.) е изготвена съгласно класифицирането на природно-териториалните комплекси в България. В доклада за екологична оценка ще бъде представена по-подробна характеристика и оценка на текущото състояние на ландшафта на територията, включена в обхвата на ПУРБ-</w:t>
      </w:r>
      <w:r>
        <w:rPr>
          <w:rFonts w:ascii="Cambria" w:hAnsi="Cambria" w:cs="Cambria"/>
          <w:sz w:val="24"/>
          <w:szCs w:val="24"/>
        </w:rPr>
        <w:t>И</w:t>
      </w:r>
      <w:r w:rsidRPr="000146A8">
        <w:rPr>
          <w:rFonts w:ascii="Cambria" w:hAnsi="Cambria" w:cs="Cambria"/>
          <w:sz w:val="24"/>
          <w:szCs w:val="24"/>
          <w:lang w:val="ru-RU"/>
        </w:rPr>
        <w:t>зточнобеломорски район.</w:t>
      </w:r>
    </w:p>
    <w:p w:rsidR="004E7734" w:rsidRPr="000146A8" w:rsidRDefault="004E7734" w:rsidP="000146A8">
      <w:pPr>
        <w:jc w:val="both"/>
        <w:rPr>
          <w:rFonts w:ascii="Cambria" w:hAnsi="Cambria" w:cs="Cambria"/>
          <w:b/>
          <w:bCs/>
          <w:sz w:val="24"/>
          <w:szCs w:val="24"/>
          <w:lang w:val="ru-RU"/>
        </w:rPr>
      </w:pPr>
    </w:p>
    <w:p w:rsidR="004E7734" w:rsidRPr="000146A8" w:rsidRDefault="004E7734" w:rsidP="000146A8">
      <w:pPr>
        <w:jc w:val="both"/>
        <w:outlineLvl w:val="2"/>
        <w:rPr>
          <w:rFonts w:ascii="Cambria" w:hAnsi="Cambria" w:cs="Cambria"/>
          <w:b/>
          <w:bCs/>
          <w:caps/>
          <w:sz w:val="24"/>
          <w:szCs w:val="24"/>
        </w:rPr>
      </w:pPr>
      <w:bookmarkStart w:id="15" w:name="_Toc453677446"/>
      <w:r w:rsidRPr="000146A8">
        <w:rPr>
          <w:rFonts w:ascii="Cambria" w:hAnsi="Cambria" w:cs="Cambria"/>
          <w:b/>
          <w:bCs/>
          <w:caps/>
          <w:sz w:val="24"/>
          <w:szCs w:val="24"/>
          <w:lang w:val="ru-RU"/>
        </w:rPr>
        <w:t>2.5</w:t>
      </w:r>
      <w:r w:rsidRPr="000146A8">
        <w:rPr>
          <w:rFonts w:ascii="Cambria" w:hAnsi="Cambria" w:cs="Cambria"/>
          <w:b/>
          <w:bCs/>
          <w:caps/>
          <w:sz w:val="24"/>
          <w:szCs w:val="24"/>
        </w:rPr>
        <w:t xml:space="preserve">. </w:t>
      </w:r>
      <w:r w:rsidRPr="000146A8">
        <w:rPr>
          <w:rFonts w:ascii="Cambria" w:hAnsi="Cambria" w:cs="Cambria"/>
          <w:b/>
          <w:bCs/>
          <w:caps/>
          <w:sz w:val="24"/>
          <w:szCs w:val="24"/>
          <w:lang w:val="ru-RU"/>
        </w:rPr>
        <w:t>Биологично разнообразие, флора, фауна</w:t>
      </w:r>
      <w:bookmarkEnd w:id="15"/>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Биологичното разнообразие на България се определя от множество фактори, основните от които са географското разположение, релеф, климат, скален състав, почви, наличие на естествени водни тела, характерът на антропогенното въздействие върху природната среда и др. Съчетанието на тези фактори определя до голяма степен структурата на биологичното разнообразие, изразена главно чрез богатството на биологични видове и разнообразие</w:t>
      </w:r>
      <w:r w:rsidRPr="000146A8">
        <w:rPr>
          <w:rFonts w:ascii="Cambria" w:hAnsi="Cambria" w:cs="Cambria"/>
          <w:sz w:val="24"/>
          <w:szCs w:val="24"/>
        </w:rPr>
        <w:t>то</w:t>
      </w:r>
      <w:r w:rsidRPr="000146A8">
        <w:rPr>
          <w:rFonts w:ascii="Cambria" w:hAnsi="Cambria" w:cs="Cambria"/>
          <w:sz w:val="24"/>
          <w:szCs w:val="24"/>
          <w:lang w:val="ru-RU"/>
        </w:rPr>
        <w:t xml:space="preserve"> на флора</w:t>
      </w:r>
      <w:r w:rsidRPr="000146A8">
        <w:rPr>
          <w:rFonts w:ascii="Cambria" w:hAnsi="Cambria" w:cs="Cambria"/>
          <w:sz w:val="24"/>
          <w:szCs w:val="24"/>
        </w:rPr>
        <w:t>та</w:t>
      </w:r>
      <w:r w:rsidRPr="000146A8">
        <w:rPr>
          <w:rFonts w:ascii="Cambria" w:hAnsi="Cambria" w:cs="Cambria"/>
          <w:sz w:val="24"/>
          <w:szCs w:val="24"/>
          <w:lang w:val="ru-RU"/>
        </w:rPr>
        <w:t xml:space="preserve"> и фауна</w:t>
      </w:r>
      <w:r w:rsidRPr="000146A8">
        <w:rPr>
          <w:rFonts w:ascii="Cambria" w:hAnsi="Cambria" w:cs="Cambria"/>
          <w:sz w:val="24"/>
          <w:szCs w:val="24"/>
        </w:rPr>
        <w:t>та</w:t>
      </w:r>
      <w:r w:rsidRPr="000146A8">
        <w:rPr>
          <w:rFonts w:ascii="Cambria" w:hAnsi="Cambria" w:cs="Cambria"/>
          <w:sz w:val="24"/>
          <w:szCs w:val="24"/>
          <w:lang w:val="ru-RU"/>
        </w:rPr>
        <w:t xml:space="preserve">. </w:t>
      </w:r>
    </w:p>
    <w:p w:rsidR="004E7734" w:rsidRPr="000146A8" w:rsidRDefault="004E7734" w:rsidP="000146A8">
      <w:pPr>
        <w:jc w:val="both"/>
        <w:outlineLvl w:val="2"/>
        <w:rPr>
          <w:rFonts w:ascii="Cambria" w:hAnsi="Cambria" w:cs="Cambria"/>
          <w:b/>
          <w:bCs/>
          <w:caps/>
          <w:sz w:val="24"/>
          <w:szCs w:val="24"/>
        </w:rPr>
      </w:pPr>
      <w:bookmarkStart w:id="16" w:name="_Toc453677447"/>
      <w:r w:rsidRPr="000146A8">
        <w:rPr>
          <w:rFonts w:ascii="Cambria" w:hAnsi="Cambria" w:cs="Cambria"/>
          <w:b/>
          <w:bCs/>
          <w:caps/>
          <w:sz w:val="24"/>
          <w:szCs w:val="24"/>
          <w:lang w:val="ru-RU"/>
        </w:rPr>
        <w:t>2.5.1</w:t>
      </w:r>
      <w:r w:rsidRPr="000146A8">
        <w:rPr>
          <w:rFonts w:ascii="Cambria" w:hAnsi="Cambria" w:cs="Cambria"/>
          <w:b/>
          <w:bCs/>
          <w:caps/>
          <w:sz w:val="24"/>
          <w:szCs w:val="24"/>
        </w:rPr>
        <w:t xml:space="preserve">. </w:t>
      </w:r>
      <w:r w:rsidRPr="000146A8">
        <w:rPr>
          <w:rFonts w:ascii="Cambria" w:hAnsi="Cambria" w:cs="Cambria"/>
          <w:b/>
          <w:bCs/>
          <w:caps/>
          <w:sz w:val="24"/>
          <w:szCs w:val="24"/>
          <w:lang w:val="ru-RU"/>
        </w:rPr>
        <w:t>Флора</w:t>
      </w:r>
      <w:r w:rsidRPr="000146A8">
        <w:rPr>
          <w:rFonts w:ascii="Cambria" w:hAnsi="Cambria" w:cs="Cambria"/>
          <w:b/>
          <w:bCs/>
          <w:caps/>
          <w:sz w:val="24"/>
          <w:szCs w:val="24"/>
        </w:rPr>
        <w:t xml:space="preserve">- </w:t>
      </w:r>
      <w:r w:rsidRPr="000146A8">
        <w:rPr>
          <w:rFonts w:ascii="Cambria" w:hAnsi="Cambria" w:cs="Cambria"/>
          <w:b/>
          <w:bCs/>
          <w:caps/>
          <w:sz w:val="24"/>
          <w:szCs w:val="24"/>
          <w:lang w:val="ru-RU"/>
        </w:rPr>
        <w:t xml:space="preserve">актуална информация за флората и растителността  на териториите, попадащи в </w:t>
      </w:r>
      <w:r w:rsidRPr="000146A8">
        <w:rPr>
          <w:rFonts w:ascii="Cambria" w:hAnsi="Cambria" w:cs="Cambria"/>
          <w:b/>
          <w:bCs/>
          <w:caps/>
          <w:sz w:val="24"/>
          <w:szCs w:val="24"/>
        </w:rPr>
        <w:t>Източнобело</w:t>
      </w:r>
      <w:r w:rsidRPr="000146A8">
        <w:rPr>
          <w:rFonts w:ascii="Cambria" w:hAnsi="Cambria" w:cs="Cambria"/>
          <w:b/>
          <w:bCs/>
          <w:caps/>
          <w:sz w:val="24"/>
          <w:szCs w:val="24"/>
          <w:lang w:val="ru-RU"/>
        </w:rPr>
        <w:t>морски район на басейново управление</w:t>
      </w:r>
      <w:bookmarkEnd w:id="16"/>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В доклада за екологична оценка ще бъде представена обобщена за територията на района на БДУВ-източнобеломорски район информация за състоянието на растителността към настоящия момент, в т.ч. за българската водораслова флора, папратообразни и семенни растения, автохтонни видове, дървета, храсти и треви, плевели и рудерали, хибридни растения, изчезнали видове, ендемити, видове, </w:t>
      </w:r>
      <w:r w:rsidRPr="000146A8">
        <w:rPr>
          <w:rFonts w:ascii="Cambria" w:hAnsi="Cambria" w:cs="Cambria"/>
          <w:sz w:val="24"/>
          <w:szCs w:val="24"/>
        </w:rPr>
        <w:t xml:space="preserve">срещащи се в района и </w:t>
      </w:r>
      <w:r w:rsidRPr="000146A8">
        <w:rPr>
          <w:rFonts w:ascii="Cambria" w:hAnsi="Cambria" w:cs="Cambria"/>
          <w:sz w:val="24"/>
          <w:szCs w:val="24"/>
          <w:lang w:val="ru-RU"/>
        </w:rPr>
        <w:t>включени в Червената книга, типовете природни местообитания</w:t>
      </w:r>
      <w:r w:rsidRPr="000146A8">
        <w:rPr>
          <w:rFonts w:ascii="Cambria" w:hAnsi="Cambria" w:cs="Cambria"/>
          <w:sz w:val="24"/>
          <w:szCs w:val="24"/>
        </w:rPr>
        <w:t xml:space="preserve"> на разглежданата територия </w:t>
      </w:r>
      <w:r w:rsidRPr="000146A8">
        <w:rPr>
          <w:rFonts w:ascii="Cambria" w:hAnsi="Cambria" w:cs="Cambria"/>
          <w:sz w:val="24"/>
          <w:szCs w:val="24"/>
          <w:lang w:val="ru-RU"/>
        </w:rPr>
        <w:t xml:space="preserve"> и др.</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Специално внимание ще се обърне на характеристиката на представителите на водната растителност.</w:t>
      </w:r>
    </w:p>
    <w:p w:rsidR="004E7734" w:rsidRPr="000146A8" w:rsidRDefault="004E7734" w:rsidP="000146A8">
      <w:pPr>
        <w:jc w:val="both"/>
        <w:outlineLvl w:val="2"/>
        <w:rPr>
          <w:rFonts w:ascii="Cambria" w:hAnsi="Cambria" w:cs="Cambria"/>
          <w:b/>
          <w:bCs/>
          <w:caps/>
          <w:sz w:val="24"/>
          <w:szCs w:val="24"/>
        </w:rPr>
      </w:pPr>
      <w:bookmarkStart w:id="17" w:name="_Toc453677448"/>
      <w:r w:rsidRPr="000146A8">
        <w:rPr>
          <w:rFonts w:ascii="Cambria" w:hAnsi="Cambria" w:cs="Cambria"/>
          <w:b/>
          <w:bCs/>
          <w:caps/>
          <w:sz w:val="24"/>
          <w:szCs w:val="24"/>
          <w:lang w:val="ru-RU"/>
        </w:rPr>
        <w:t>2.5.2Фауна</w:t>
      </w:r>
      <w:r w:rsidRPr="000146A8">
        <w:rPr>
          <w:rFonts w:ascii="Cambria" w:hAnsi="Cambria" w:cs="Cambria"/>
          <w:b/>
          <w:bCs/>
          <w:caps/>
          <w:sz w:val="24"/>
          <w:szCs w:val="24"/>
        </w:rPr>
        <w:t xml:space="preserve">- </w:t>
      </w:r>
      <w:r w:rsidRPr="000146A8">
        <w:rPr>
          <w:rFonts w:ascii="Cambria" w:hAnsi="Cambria" w:cs="Cambria"/>
          <w:b/>
          <w:bCs/>
          <w:caps/>
          <w:sz w:val="24"/>
          <w:szCs w:val="24"/>
          <w:lang w:val="ru-RU"/>
        </w:rPr>
        <w:t xml:space="preserve">актуална информация за фауната на териториите, попадащи в </w:t>
      </w:r>
      <w:r w:rsidRPr="000146A8">
        <w:rPr>
          <w:rFonts w:ascii="Cambria" w:hAnsi="Cambria" w:cs="Cambria"/>
          <w:b/>
          <w:bCs/>
          <w:caps/>
          <w:sz w:val="24"/>
          <w:szCs w:val="24"/>
        </w:rPr>
        <w:t>Източнобело</w:t>
      </w:r>
      <w:r w:rsidRPr="000146A8">
        <w:rPr>
          <w:rFonts w:ascii="Cambria" w:hAnsi="Cambria" w:cs="Cambria"/>
          <w:b/>
          <w:bCs/>
          <w:caps/>
          <w:sz w:val="24"/>
          <w:szCs w:val="24"/>
          <w:lang w:val="ru-RU"/>
        </w:rPr>
        <w:t>морски район на басейново управление</w:t>
      </w:r>
      <w:bookmarkEnd w:id="17"/>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lastRenderedPageBreak/>
        <w:t>В в доклада за екологична оценка ще бъде отразена обобщена за</w:t>
      </w:r>
      <w:r>
        <w:rPr>
          <w:rFonts w:ascii="Cambria" w:hAnsi="Cambria" w:cs="Cambria"/>
          <w:sz w:val="24"/>
          <w:szCs w:val="24"/>
          <w:lang w:val="ru-RU"/>
        </w:rPr>
        <w:t xml:space="preserve"> територията на района на БДУВ-И</w:t>
      </w:r>
      <w:r w:rsidRPr="000146A8">
        <w:rPr>
          <w:rFonts w:ascii="Cambria" w:hAnsi="Cambria" w:cs="Cambria"/>
          <w:sz w:val="24"/>
          <w:szCs w:val="24"/>
          <w:lang w:val="ru-RU"/>
        </w:rPr>
        <w:t>зточнобеломорски район информация за фаунистичното разнообразие, в т.ч. на гръбначните животни, безгръбначните животни, ендемичните родове, видове и подвидове животни. Ще бъде представена информация за тенденциите в състоянието на популациите на обикновените видове птици в България, животинските видове, обект на защита.</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Специално внимание ще се обърне на характеристиката на представителите на водната фауна.</w:t>
      </w:r>
    </w:p>
    <w:p w:rsidR="004E7734" w:rsidRPr="000146A8" w:rsidRDefault="004E7734" w:rsidP="000146A8">
      <w:pPr>
        <w:jc w:val="both"/>
        <w:rPr>
          <w:rFonts w:ascii="Cambria" w:hAnsi="Cambria" w:cs="Cambria"/>
          <w:b/>
          <w:bCs/>
          <w:sz w:val="24"/>
          <w:szCs w:val="24"/>
          <w:lang w:val="ru-RU"/>
        </w:rPr>
      </w:pPr>
    </w:p>
    <w:p w:rsidR="004E7734" w:rsidRPr="000146A8" w:rsidRDefault="004E7734" w:rsidP="000146A8">
      <w:pPr>
        <w:jc w:val="both"/>
        <w:outlineLvl w:val="2"/>
        <w:rPr>
          <w:rFonts w:ascii="Cambria" w:hAnsi="Cambria" w:cs="Cambria"/>
          <w:b/>
          <w:bCs/>
          <w:caps/>
          <w:sz w:val="24"/>
          <w:szCs w:val="24"/>
        </w:rPr>
      </w:pPr>
      <w:bookmarkStart w:id="18" w:name="_Toc453677449"/>
      <w:r w:rsidRPr="000146A8">
        <w:rPr>
          <w:rFonts w:ascii="Cambria" w:hAnsi="Cambria" w:cs="Cambria"/>
          <w:b/>
          <w:bCs/>
          <w:caps/>
          <w:sz w:val="24"/>
          <w:szCs w:val="24"/>
          <w:lang w:val="ru-RU"/>
        </w:rPr>
        <w:t>2.6</w:t>
      </w:r>
      <w:r w:rsidRPr="000146A8">
        <w:rPr>
          <w:rFonts w:ascii="Cambria" w:hAnsi="Cambria" w:cs="Cambria"/>
          <w:b/>
          <w:bCs/>
          <w:caps/>
          <w:sz w:val="24"/>
          <w:szCs w:val="24"/>
          <w:lang w:val="ru-RU"/>
        </w:rPr>
        <w:tab/>
        <w:t>Материални активи</w:t>
      </w:r>
      <w:bookmarkEnd w:id="18"/>
    </w:p>
    <w:p w:rsidR="004E7734" w:rsidRPr="000146A8" w:rsidRDefault="004E7734" w:rsidP="000146A8">
      <w:pPr>
        <w:jc w:val="both"/>
        <w:rPr>
          <w:rFonts w:ascii="Cambria" w:hAnsi="Cambria" w:cs="Cambria"/>
          <w:sz w:val="24"/>
          <w:szCs w:val="24"/>
        </w:rPr>
      </w:pPr>
      <w:r w:rsidRPr="000146A8">
        <w:rPr>
          <w:rFonts w:ascii="Cambria" w:hAnsi="Cambria" w:cs="Cambria"/>
          <w:sz w:val="24"/>
          <w:szCs w:val="24"/>
          <w:lang w:val="ru-RU"/>
        </w:rPr>
        <w:t>В доклада за екологична оценка ще бъде направен анализ и оценка на текущотосъстояние на материалните активи</w:t>
      </w:r>
      <w:r w:rsidRPr="000146A8">
        <w:rPr>
          <w:rFonts w:ascii="Cambria" w:hAnsi="Cambria" w:cs="Cambria"/>
          <w:sz w:val="24"/>
          <w:szCs w:val="24"/>
        </w:rPr>
        <w:t>.</w:t>
      </w:r>
    </w:p>
    <w:p w:rsidR="004E7734" w:rsidRPr="000146A8" w:rsidRDefault="004E7734" w:rsidP="000146A8">
      <w:pPr>
        <w:jc w:val="both"/>
        <w:rPr>
          <w:rFonts w:ascii="Cambria" w:hAnsi="Cambria" w:cs="Cambria"/>
          <w:b/>
          <w:bCs/>
          <w:sz w:val="24"/>
          <w:szCs w:val="24"/>
          <w:lang w:val="ru-RU"/>
        </w:rPr>
      </w:pPr>
    </w:p>
    <w:p w:rsidR="004E7734" w:rsidRPr="000146A8" w:rsidRDefault="004E7734" w:rsidP="000146A8">
      <w:pPr>
        <w:jc w:val="both"/>
        <w:outlineLvl w:val="2"/>
        <w:rPr>
          <w:rFonts w:ascii="Cambria" w:hAnsi="Cambria" w:cs="Cambria"/>
          <w:b/>
          <w:bCs/>
          <w:caps/>
          <w:sz w:val="24"/>
          <w:szCs w:val="24"/>
        </w:rPr>
      </w:pPr>
      <w:bookmarkStart w:id="19" w:name="_Toc453677450"/>
      <w:r w:rsidRPr="000146A8">
        <w:rPr>
          <w:rFonts w:ascii="Cambria" w:hAnsi="Cambria" w:cs="Cambria"/>
          <w:b/>
          <w:bCs/>
          <w:caps/>
          <w:sz w:val="24"/>
          <w:szCs w:val="24"/>
          <w:lang w:val="ru-RU"/>
        </w:rPr>
        <w:t>2.7</w:t>
      </w:r>
      <w:r w:rsidRPr="000146A8">
        <w:rPr>
          <w:rFonts w:ascii="Cambria" w:hAnsi="Cambria" w:cs="Cambria"/>
          <w:b/>
          <w:bCs/>
          <w:caps/>
          <w:sz w:val="24"/>
          <w:szCs w:val="24"/>
          <w:lang w:val="ru-RU"/>
        </w:rPr>
        <w:tab/>
        <w:t>Отпадъци</w:t>
      </w:r>
      <w:bookmarkEnd w:id="19"/>
    </w:p>
    <w:p w:rsidR="004E7734" w:rsidRPr="000146A8" w:rsidRDefault="004E7734" w:rsidP="000146A8">
      <w:pPr>
        <w:jc w:val="both"/>
        <w:rPr>
          <w:rFonts w:ascii="Cambria" w:hAnsi="Cambria" w:cs="Cambria"/>
          <w:sz w:val="24"/>
          <w:szCs w:val="24"/>
        </w:rPr>
      </w:pPr>
      <w:r w:rsidRPr="000146A8">
        <w:rPr>
          <w:rFonts w:ascii="Cambria" w:hAnsi="Cambria" w:cs="Cambria"/>
          <w:sz w:val="24"/>
          <w:szCs w:val="24"/>
        </w:rPr>
        <w:t>В доклада за ЕО ще бъде представена подробна информация за състоянието на управлението на основните типове и групи отпадъци, имащи отношение към ПУРБ Източнобеломорски район 2016-2021г.</w:t>
      </w:r>
    </w:p>
    <w:p w:rsidR="004E7734" w:rsidRPr="000146A8" w:rsidRDefault="004E7734" w:rsidP="000146A8">
      <w:pPr>
        <w:jc w:val="both"/>
        <w:rPr>
          <w:rFonts w:ascii="Cambria" w:hAnsi="Cambria" w:cs="Cambria"/>
          <w:sz w:val="24"/>
          <w:szCs w:val="24"/>
          <w:lang w:val="ru-RU"/>
        </w:rPr>
      </w:pPr>
    </w:p>
    <w:p w:rsidR="004E7734" w:rsidRPr="000146A8" w:rsidRDefault="004E7734" w:rsidP="000146A8">
      <w:pPr>
        <w:jc w:val="both"/>
        <w:outlineLvl w:val="2"/>
        <w:rPr>
          <w:rFonts w:ascii="Cambria" w:hAnsi="Cambria" w:cs="Cambria"/>
          <w:b/>
          <w:bCs/>
          <w:caps/>
          <w:sz w:val="24"/>
          <w:szCs w:val="24"/>
        </w:rPr>
      </w:pPr>
      <w:bookmarkStart w:id="20" w:name="_Toc453677451"/>
      <w:r w:rsidRPr="000146A8">
        <w:rPr>
          <w:rFonts w:ascii="Cambria" w:hAnsi="Cambria" w:cs="Cambria"/>
          <w:b/>
          <w:bCs/>
          <w:caps/>
          <w:sz w:val="24"/>
          <w:szCs w:val="24"/>
          <w:lang w:val="ru-RU"/>
        </w:rPr>
        <w:t>2.8</w:t>
      </w:r>
      <w:r w:rsidRPr="000146A8">
        <w:rPr>
          <w:rFonts w:ascii="Cambria" w:hAnsi="Cambria" w:cs="Cambria"/>
          <w:b/>
          <w:bCs/>
          <w:caps/>
          <w:sz w:val="24"/>
          <w:szCs w:val="24"/>
          <w:lang w:val="ru-RU"/>
        </w:rPr>
        <w:tab/>
        <w:t>Население и човешко здраве</w:t>
      </w:r>
      <w:bookmarkEnd w:id="20"/>
    </w:p>
    <w:p w:rsidR="004E7734" w:rsidRPr="000146A8" w:rsidRDefault="004E7734" w:rsidP="000146A8">
      <w:pPr>
        <w:jc w:val="both"/>
        <w:rPr>
          <w:rFonts w:ascii="Cambria" w:hAnsi="Cambria" w:cs="Cambria"/>
          <w:sz w:val="24"/>
          <w:szCs w:val="24"/>
        </w:rPr>
      </w:pPr>
      <w:r w:rsidRPr="000146A8">
        <w:rPr>
          <w:rFonts w:ascii="Cambria" w:hAnsi="Cambria" w:cs="Cambria"/>
          <w:sz w:val="24"/>
          <w:szCs w:val="24"/>
          <w:lang w:val="ru-RU"/>
        </w:rPr>
        <w:t>В доклада за екологична оценка ще бъде представена информация и направени анализ и характеристика по отношение на текущите стойности на показателите местоживеене на населението, гъстота на населението, разпределение на населението по пол и възраст, миграционни процеси – механичен прираст, раждаемост и естествен прираст, смъртност, здравно състояние на населението (заболеваемост) и връзката им с ПУРБ-</w:t>
      </w:r>
      <w:r>
        <w:rPr>
          <w:rFonts w:ascii="Cambria" w:hAnsi="Cambria" w:cs="Cambria"/>
          <w:sz w:val="24"/>
          <w:szCs w:val="24"/>
        </w:rPr>
        <w:t>И</w:t>
      </w:r>
      <w:r w:rsidRPr="000146A8">
        <w:rPr>
          <w:rFonts w:ascii="Cambria" w:hAnsi="Cambria" w:cs="Cambria"/>
          <w:sz w:val="24"/>
          <w:szCs w:val="24"/>
          <w:lang w:val="ru-RU"/>
        </w:rPr>
        <w:t>зточнобеломорски район 2016-2021г.</w:t>
      </w:r>
    </w:p>
    <w:p w:rsidR="004E7734" w:rsidRPr="000146A8" w:rsidRDefault="004E7734" w:rsidP="000146A8">
      <w:pPr>
        <w:jc w:val="both"/>
        <w:rPr>
          <w:rFonts w:ascii="Cambria" w:hAnsi="Cambria" w:cs="Cambria"/>
          <w:sz w:val="24"/>
          <w:szCs w:val="24"/>
        </w:rPr>
      </w:pPr>
    </w:p>
    <w:p w:rsidR="004E7734" w:rsidRPr="000146A8" w:rsidRDefault="004E7734" w:rsidP="000146A8">
      <w:pPr>
        <w:jc w:val="both"/>
        <w:outlineLvl w:val="2"/>
        <w:rPr>
          <w:rFonts w:ascii="Cambria" w:hAnsi="Cambria" w:cs="Cambria"/>
          <w:b/>
          <w:bCs/>
          <w:caps/>
          <w:sz w:val="24"/>
          <w:szCs w:val="24"/>
        </w:rPr>
      </w:pPr>
      <w:bookmarkStart w:id="21" w:name="_Toc453677452"/>
      <w:r w:rsidRPr="000146A8">
        <w:rPr>
          <w:rFonts w:ascii="Cambria" w:hAnsi="Cambria" w:cs="Cambria"/>
          <w:b/>
          <w:bCs/>
          <w:caps/>
          <w:sz w:val="24"/>
          <w:szCs w:val="24"/>
          <w:lang w:val="ru-RU"/>
        </w:rPr>
        <w:t>2.9</w:t>
      </w:r>
      <w:r w:rsidRPr="000146A8">
        <w:rPr>
          <w:rFonts w:ascii="Cambria" w:hAnsi="Cambria" w:cs="Cambria"/>
          <w:b/>
          <w:bCs/>
          <w:caps/>
          <w:sz w:val="24"/>
          <w:szCs w:val="24"/>
          <w:lang w:val="ru-RU"/>
        </w:rPr>
        <w:tab/>
        <w:t>Развитие на околната среда без прилагането на План за управление на речните басейни в източнобеломорски  район</w:t>
      </w:r>
      <w:bookmarkEnd w:id="21"/>
    </w:p>
    <w:p w:rsidR="004E7734" w:rsidRPr="000146A8" w:rsidRDefault="004E7734" w:rsidP="000146A8">
      <w:pPr>
        <w:jc w:val="both"/>
        <w:rPr>
          <w:rFonts w:ascii="Cambria" w:hAnsi="Cambria" w:cs="Cambria"/>
          <w:sz w:val="24"/>
          <w:szCs w:val="24"/>
        </w:rPr>
      </w:pPr>
      <w:r w:rsidRPr="000146A8">
        <w:rPr>
          <w:rFonts w:ascii="Cambria" w:hAnsi="Cambria" w:cs="Cambria"/>
          <w:sz w:val="24"/>
          <w:szCs w:val="24"/>
          <w:lang w:val="ru-RU"/>
        </w:rPr>
        <w:t xml:space="preserve">В подточката ще бъде извършен анализ на очакваното развитие на околната среда, в случай, че ПУРБ Източнобеломорски район  2016 – 2021 г. не се реализира. По този начин ще бъде оценено въздействието на т. нар. „нулева алтернатива” или отказът от реализирането на ПУРБ Източнобеломорски район  2016 – 2021 г. </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lang w:val="ru-RU"/>
        </w:rPr>
        <w:t>Ще бъде използвана следната таблица:</w:t>
      </w:r>
    </w:p>
    <w:p w:rsidR="004E7734" w:rsidRPr="000146A8" w:rsidRDefault="004E7734" w:rsidP="000146A8">
      <w:pPr>
        <w:jc w:val="both"/>
        <w:rPr>
          <w:rFonts w:ascii="Cambria" w:hAnsi="Cambria" w:cs="Cambria"/>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48"/>
        <w:gridCol w:w="4320"/>
      </w:tblGrid>
      <w:tr w:rsidR="004E7734" w:rsidRPr="0001667E">
        <w:trPr>
          <w:jc w:val="center"/>
        </w:trPr>
        <w:tc>
          <w:tcPr>
            <w:tcW w:w="4248" w:type="dxa"/>
          </w:tcPr>
          <w:p w:rsidR="004E7734" w:rsidRPr="0001667E" w:rsidRDefault="004E7734" w:rsidP="000146A8">
            <w:pPr>
              <w:jc w:val="both"/>
              <w:rPr>
                <w:rFonts w:ascii="Cambria" w:hAnsi="Cambria" w:cs="Cambria"/>
                <w:b/>
                <w:bCs/>
                <w:sz w:val="24"/>
                <w:szCs w:val="24"/>
                <w:lang w:val="ru-RU"/>
              </w:rPr>
            </w:pPr>
            <w:r w:rsidRPr="0001667E">
              <w:rPr>
                <w:rFonts w:ascii="Cambria" w:hAnsi="Cambria" w:cs="Cambria"/>
                <w:b/>
                <w:bCs/>
                <w:sz w:val="24"/>
                <w:szCs w:val="24"/>
                <w:lang w:val="ru-RU"/>
              </w:rPr>
              <w:t>Компонент/Фактор на околната среда</w:t>
            </w:r>
          </w:p>
        </w:tc>
        <w:tc>
          <w:tcPr>
            <w:tcW w:w="4320" w:type="dxa"/>
          </w:tcPr>
          <w:p w:rsidR="004E7734" w:rsidRPr="0001667E" w:rsidRDefault="004E7734" w:rsidP="000146A8">
            <w:pPr>
              <w:jc w:val="both"/>
              <w:rPr>
                <w:rFonts w:ascii="Cambria" w:hAnsi="Cambria" w:cs="Cambria"/>
                <w:b/>
                <w:bCs/>
                <w:sz w:val="24"/>
                <w:szCs w:val="24"/>
                <w:lang w:val="ru-RU"/>
              </w:rPr>
            </w:pPr>
            <w:r w:rsidRPr="0001667E">
              <w:rPr>
                <w:rFonts w:ascii="Cambria" w:hAnsi="Cambria" w:cs="Cambria"/>
                <w:b/>
                <w:bCs/>
                <w:sz w:val="24"/>
                <w:szCs w:val="24"/>
                <w:lang w:val="ru-RU"/>
              </w:rPr>
              <w:t>Евентуално развитие без прилагане на ПУИБР 2016 – 2021 г.</w:t>
            </w:r>
          </w:p>
        </w:tc>
      </w:tr>
    </w:tbl>
    <w:p w:rsidR="004E7734" w:rsidRPr="000146A8" w:rsidRDefault="004E7734" w:rsidP="000146A8">
      <w:pPr>
        <w:jc w:val="both"/>
        <w:rPr>
          <w:rFonts w:ascii="Cambria" w:hAnsi="Cambria" w:cs="Cambria"/>
          <w:sz w:val="24"/>
          <w:szCs w:val="24"/>
          <w:lang w:val="ru-RU"/>
        </w:rPr>
      </w:pPr>
    </w:p>
    <w:p w:rsidR="004E7734" w:rsidRPr="000146A8" w:rsidRDefault="004E7734" w:rsidP="000146A8">
      <w:pPr>
        <w:jc w:val="both"/>
        <w:rPr>
          <w:rFonts w:ascii="Cambria" w:hAnsi="Cambria" w:cs="Cambria"/>
          <w:b/>
          <w:bCs/>
          <w:sz w:val="24"/>
          <w:szCs w:val="24"/>
        </w:rPr>
      </w:pPr>
    </w:p>
    <w:p w:rsidR="004E7734" w:rsidRPr="000146A8" w:rsidRDefault="004E7734" w:rsidP="000146A8">
      <w:pPr>
        <w:jc w:val="both"/>
        <w:rPr>
          <w:rFonts w:ascii="Cambria" w:hAnsi="Cambria" w:cs="Cambria"/>
          <w:b/>
          <w:bCs/>
          <w:sz w:val="24"/>
          <w:szCs w:val="24"/>
        </w:rPr>
      </w:pPr>
    </w:p>
    <w:p w:rsidR="004E7734" w:rsidRPr="000146A8" w:rsidRDefault="004E7734" w:rsidP="000146A8">
      <w:pPr>
        <w:jc w:val="both"/>
        <w:outlineLvl w:val="0"/>
        <w:rPr>
          <w:rFonts w:ascii="Cambria" w:hAnsi="Cambria" w:cs="Cambria"/>
          <w:b/>
          <w:bCs/>
          <w:caps/>
          <w:sz w:val="24"/>
          <w:szCs w:val="24"/>
        </w:rPr>
      </w:pPr>
      <w:bookmarkStart w:id="22" w:name="_Toc453677453"/>
      <w:r w:rsidRPr="000146A8">
        <w:rPr>
          <w:rFonts w:ascii="Cambria" w:hAnsi="Cambria" w:cs="Cambria"/>
          <w:b/>
          <w:bCs/>
          <w:caps/>
          <w:sz w:val="24"/>
          <w:szCs w:val="24"/>
        </w:rPr>
        <w:t>3.</w:t>
      </w:r>
      <w:r w:rsidRPr="000146A8">
        <w:rPr>
          <w:rFonts w:ascii="Cambria" w:hAnsi="Cambria" w:cs="Cambria"/>
          <w:b/>
          <w:bCs/>
          <w:caps/>
          <w:sz w:val="24"/>
          <w:szCs w:val="24"/>
        </w:rPr>
        <w:tab/>
        <w:t>Характеристики на околната среда за територии, които вероятно ще бъдат значително засегнати</w:t>
      </w:r>
      <w:bookmarkEnd w:id="22"/>
    </w:p>
    <w:p w:rsidR="004E7734" w:rsidRPr="008D71A4" w:rsidRDefault="004E7734" w:rsidP="000146A8">
      <w:pPr>
        <w:jc w:val="both"/>
        <w:rPr>
          <w:rFonts w:ascii="Cambria" w:hAnsi="Cambria" w:cs="Cambria"/>
          <w:sz w:val="24"/>
          <w:szCs w:val="24"/>
        </w:rPr>
      </w:pPr>
      <w:r w:rsidRPr="008D71A4">
        <w:rPr>
          <w:rFonts w:ascii="Cambria" w:hAnsi="Cambria" w:cs="Cambria"/>
          <w:sz w:val="24"/>
          <w:szCs w:val="24"/>
          <w:lang w:val="ru-RU"/>
        </w:rPr>
        <w:t>Въз основа на характеристиката на аспектите на околната среда към момента (която ще бъде направена в т.2 на ДЕО), в тази точка ще бъде обърнато внимание на онези територии, които ще са значително засегнати от изпълнението или неизпълнението на заложените цели в проекта на ПУРБ. Ще бъдат подробно разгледани територии и зони  с особен статут - защитени зони по Закона за биологичното разнообразие, защитени територии по Закона за защитените територии, зони за защита на водите, населени места и обекти, подлежащи на здравна защита в резултат на прилагането на плана, СОЗ около водоизточници, зони с риск от наводнения и други.</w:t>
      </w:r>
    </w:p>
    <w:p w:rsidR="004E7734" w:rsidRPr="000146A8" w:rsidRDefault="004E7734" w:rsidP="000146A8">
      <w:pPr>
        <w:jc w:val="both"/>
        <w:rPr>
          <w:rFonts w:ascii="Cambria" w:hAnsi="Cambria" w:cs="Cambria"/>
          <w:sz w:val="24"/>
          <w:szCs w:val="24"/>
        </w:rPr>
      </w:pPr>
    </w:p>
    <w:p w:rsidR="004E7734" w:rsidRPr="000146A8" w:rsidRDefault="004E7734" w:rsidP="000146A8">
      <w:pPr>
        <w:jc w:val="both"/>
        <w:outlineLvl w:val="0"/>
        <w:rPr>
          <w:rFonts w:ascii="Cambria" w:hAnsi="Cambria" w:cs="Cambria"/>
          <w:b/>
          <w:bCs/>
          <w:caps/>
          <w:sz w:val="24"/>
          <w:szCs w:val="24"/>
        </w:rPr>
      </w:pPr>
      <w:bookmarkStart w:id="23" w:name="_Toc453677454"/>
      <w:r w:rsidRPr="000146A8">
        <w:rPr>
          <w:rFonts w:ascii="Cambria" w:hAnsi="Cambria" w:cs="Cambria"/>
          <w:b/>
          <w:bCs/>
          <w:caps/>
          <w:sz w:val="24"/>
          <w:szCs w:val="24"/>
        </w:rPr>
        <w:t>4. Съществуващи екологични проблеми, установени на различно ниво, имащи отношение към План за управление на речните басейни в източнобеломорски район</w:t>
      </w:r>
      <w:bookmarkEnd w:id="23"/>
    </w:p>
    <w:p w:rsidR="004E7734" w:rsidRPr="000146A8" w:rsidRDefault="004E7734" w:rsidP="000146A8">
      <w:pPr>
        <w:jc w:val="both"/>
        <w:rPr>
          <w:rFonts w:ascii="Cambria" w:hAnsi="Cambria" w:cs="Cambria"/>
          <w:sz w:val="24"/>
          <w:szCs w:val="24"/>
        </w:rPr>
      </w:pPr>
      <w:r w:rsidRPr="000146A8">
        <w:rPr>
          <w:rFonts w:ascii="Cambria" w:hAnsi="Cambria" w:cs="Cambria"/>
          <w:sz w:val="24"/>
          <w:szCs w:val="24"/>
          <w:lang w:val="ru-RU"/>
        </w:rPr>
        <w:t xml:space="preserve">Ще бъде извършен анализ и оценка на съществуващите екологични проблеми, установени на различно ниво, имащи отношение към </w:t>
      </w:r>
      <w:r w:rsidRPr="000146A8">
        <w:rPr>
          <w:rFonts w:ascii="Cambria" w:hAnsi="Cambria" w:cs="Cambria"/>
          <w:sz w:val="24"/>
          <w:szCs w:val="24"/>
        </w:rPr>
        <w:t>ПУРБ Източнобеломорски район (например свързани със замърсяване на въздуха в резултат на дейности, свързани с отпадъци или замърсяване на повърхностни и подземни води с инфилтрат от депа и отпадъчни води, получени в резултат на третирането на отпадъците или от замърсяването на почвите в района, или от нарушаване на ландшафта и др.).Ще бъде направен анализ на връзката между екологичните проблеми и предвижданията на плана, както и оценка   на съществуващите или възникнали нови такива.</w:t>
      </w:r>
    </w:p>
    <w:p w:rsidR="004E7734" w:rsidRPr="000146A8" w:rsidRDefault="004E7734" w:rsidP="000146A8">
      <w:pPr>
        <w:jc w:val="both"/>
        <w:rPr>
          <w:rFonts w:ascii="Cambria" w:hAnsi="Cambria" w:cs="Cambria"/>
          <w:sz w:val="24"/>
          <w:szCs w:val="24"/>
        </w:rPr>
      </w:pPr>
    </w:p>
    <w:p w:rsidR="004E7734" w:rsidRPr="00533FE1" w:rsidRDefault="004E7734" w:rsidP="000146A8">
      <w:pPr>
        <w:jc w:val="both"/>
        <w:outlineLvl w:val="0"/>
        <w:rPr>
          <w:rFonts w:ascii="Cambria" w:hAnsi="Cambria" w:cs="Cambria"/>
          <w:b/>
          <w:bCs/>
          <w:caps/>
          <w:sz w:val="24"/>
          <w:szCs w:val="24"/>
        </w:rPr>
      </w:pPr>
      <w:bookmarkStart w:id="24" w:name="_Toc453677455"/>
      <w:r w:rsidRPr="00533FE1">
        <w:rPr>
          <w:rFonts w:ascii="Cambria" w:hAnsi="Cambria" w:cs="Cambria"/>
          <w:b/>
          <w:bCs/>
          <w:caps/>
          <w:sz w:val="24"/>
          <w:szCs w:val="24"/>
        </w:rPr>
        <w:t>5. Целите на опазване на околната среда на национално и международно равнище, имащи отношение към План за управление на речните басейни в източнобеломорски район, и начинът, по който тези цели и всички екологични съображения са взети в предвид при  изготвянето на Плана за управление за периода 2016-2021</w:t>
      </w:r>
      <w:bookmarkEnd w:id="24"/>
    </w:p>
    <w:p w:rsidR="004E7734" w:rsidRDefault="004E7734" w:rsidP="000146A8">
      <w:pPr>
        <w:jc w:val="both"/>
        <w:rPr>
          <w:rFonts w:ascii="Cambria" w:hAnsi="Cambria" w:cs="Cambria"/>
          <w:sz w:val="24"/>
          <w:szCs w:val="24"/>
        </w:rPr>
      </w:pPr>
      <w:r w:rsidRPr="000146A8">
        <w:rPr>
          <w:rFonts w:ascii="Cambria" w:hAnsi="Cambria" w:cs="Cambria"/>
          <w:sz w:val="24"/>
          <w:szCs w:val="24"/>
          <w:lang w:val="ru-RU"/>
        </w:rPr>
        <w:t xml:space="preserve">Целите на опазване на околната среда </w:t>
      </w:r>
      <w:r w:rsidRPr="000146A8">
        <w:rPr>
          <w:rFonts w:ascii="Cambria" w:hAnsi="Cambria" w:cs="Cambria"/>
          <w:b/>
          <w:bCs/>
          <w:sz w:val="24"/>
          <w:szCs w:val="24"/>
          <w:lang w:val="ru-RU"/>
        </w:rPr>
        <w:t>на национално ниво</w:t>
      </w:r>
      <w:r w:rsidRPr="000146A8">
        <w:rPr>
          <w:rFonts w:ascii="Cambria" w:hAnsi="Cambria" w:cs="Cambria"/>
          <w:sz w:val="24"/>
          <w:szCs w:val="24"/>
          <w:lang w:val="ru-RU"/>
        </w:rPr>
        <w:t xml:space="preserve"> се съдържат основно в следните национални стратегии, програми и планове:</w:t>
      </w:r>
    </w:p>
    <w:p w:rsidR="004E7734" w:rsidRPr="00D728BC" w:rsidRDefault="004E7734" w:rsidP="003B1852">
      <w:pPr>
        <w:numPr>
          <w:ilvl w:val="0"/>
          <w:numId w:val="19"/>
        </w:numPr>
        <w:spacing w:after="0" w:line="240" w:lineRule="auto"/>
        <w:jc w:val="both"/>
      </w:pPr>
      <w:r w:rsidRPr="00D728BC">
        <w:rPr>
          <w:lang w:val="ru-RU"/>
        </w:rPr>
        <w:t>Националната програма за развитие: България 2020 г.</w:t>
      </w:r>
    </w:p>
    <w:p w:rsidR="004E7734" w:rsidRPr="00D728BC" w:rsidRDefault="004E7734" w:rsidP="003B1852">
      <w:pPr>
        <w:numPr>
          <w:ilvl w:val="0"/>
          <w:numId w:val="19"/>
        </w:numPr>
        <w:spacing w:after="0" w:line="240" w:lineRule="auto"/>
        <w:jc w:val="both"/>
      </w:pPr>
      <w:r w:rsidRPr="00D728BC">
        <w:t>Трети национален план за действие по изменение на климата 2013-2020г.;</w:t>
      </w:r>
    </w:p>
    <w:p w:rsidR="004E7734" w:rsidRPr="00D728BC" w:rsidRDefault="004E7734" w:rsidP="003B1852">
      <w:pPr>
        <w:numPr>
          <w:ilvl w:val="0"/>
          <w:numId w:val="19"/>
        </w:numPr>
        <w:spacing w:after="0" w:line="240" w:lineRule="auto"/>
        <w:jc w:val="both"/>
      </w:pPr>
      <w:r w:rsidRPr="00D728BC">
        <w:rPr>
          <w:lang w:val="ru-RU"/>
        </w:rPr>
        <w:t>Национален план за опазване на най-значимите влажни зони в България за периода 2013-2022 г.;</w:t>
      </w:r>
    </w:p>
    <w:p w:rsidR="004E7734" w:rsidRPr="00D728BC" w:rsidRDefault="004E7734" w:rsidP="003B1852">
      <w:pPr>
        <w:numPr>
          <w:ilvl w:val="0"/>
          <w:numId w:val="19"/>
        </w:numPr>
        <w:spacing w:after="0" w:line="240" w:lineRule="auto"/>
        <w:jc w:val="both"/>
      </w:pPr>
      <w:r w:rsidRPr="00D728BC">
        <w:rPr>
          <w:lang w:val="ru-RU"/>
        </w:rPr>
        <w:lastRenderedPageBreak/>
        <w:t xml:space="preserve">Стратегия за развитие и управление на водоснабдяването и канализацията в </w:t>
      </w:r>
    </w:p>
    <w:p w:rsidR="004E7734" w:rsidRPr="00D728BC" w:rsidRDefault="004E7734" w:rsidP="003B1852">
      <w:pPr>
        <w:ind w:firstLine="708"/>
        <w:jc w:val="both"/>
      </w:pPr>
      <w:r w:rsidRPr="00D728BC">
        <w:rPr>
          <w:lang w:val="ru-RU"/>
        </w:rPr>
        <w:t>Република България за периода 2014-2023 г.</w:t>
      </w:r>
      <w:r w:rsidRPr="00D728BC">
        <w:t>;</w:t>
      </w:r>
    </w:p>
    <w:p w:rsidR="004E7734" w:rsidRPr="00D728BC" w:rsidRDefault="004E7734" w:rsidP="003B1852">
      <w:pPr>
        <w:jc w:val="both"/>
      </w:pPr>
      <w:r w:rsidRPr="00D728BC">
        <w:t xml:space="preserve">       5.  </w:t>
      </w:r>
      <w:r w:rsidRPr="00D728BC">
        <w:rPr>
          <w:lang w:val="ru-RU"/>
        </w:rPr>
        <w:t xml:space="preserve">Национална стратегия за управление и развитие на водния сектор в Република </w:t>
      </w:r>
    </w:p>
    <w:p w:rsidR="004E7734" w:rsidRPr="00D728BC" w:rsidRDefault="004E7734" w:rsidP="003B1852">
      <w:pPr>
        <w:ind w:firstLine="708"/>
        <w:jc w:val="both"/>
      </w:pPr>
      <w:r w:rsidRPr="00D728BC">
        <w:rPr>
          <w:lang w:val="ru-RU"/>
        </w:rPr>
        <w:t xml:space="preserve">България 2037 г. </w:t>
      </w:r>
    </w:p>
    <w:p w:rsidR="004E7734" w:rsidRPr="00D728BC" w:rsidRDefault="004E7734" w:rsidP="003B1852">
      <w:pPr>
        <w:numPr>
          <w:ilvl w:val="0"/>
          <w:numId w:val="20"/>
        </w:numPr>
        <w:spacing w:after="0" w:line="240" w:lineRule="auto"/>
        <w:jc w:val="both"/>
      </w:pPr>
      <w:r w:rsidRPr="00D728BC">
        <w:rPr>
          <w:lang w:val="ru-RU"/>
        </w:rPr>
        <w:t>Национален план за управление на отпадъците 2014 – 2020 г.</w:t>
      </w:r>
      <w:r w:rsidRPr="00D728BC">
        <w:t>;</w:t>
      </w:r>
    </w:p>
    <w:p w:rsidR="004E7734" w:rsidRPr="00D728BC" w:rsidRDefault="004E7734" w:rsidP="003B1852">
      <w:pPr>
        <w:numPr>
          <w:ilvl w:val="0"/>
          <w:numId w:val="20"/>
        </w:numPr>
        <w:spacing w:after="0" w:line="240" w:lineRule="auto"/>
        <w:jc w:val="both"/>
      </w:pPr>
      <w:r w:rsidRPr="00D728BC">
        <w:rPr>
          <w:lang w:val="ru-RU"/>
        </w:rPr>
        <w:t xml:space="preserve">Актуализиран Национален план за действие по управление на устойчивите </w:t>
      </w:r>
    </w:p>
    <w:p w:rsidR="004E7734" w:rsidRPr="00D728BC" w:rsidRDefault="004E7734" w:rsidP="003B1852">
      <w:pPr>
        <w:ind w:firstLine="708"/>
        <w:jc w:val="both"/>
      </w:pPr>
      <w:r w:rsidRPr="00D728BC">
        <w:rPr>
          <w:lang w:val="ru-RU"/>
        </w:rPr>
        <w:t xml:space="preserve">органични замърсители (УОЗ) в България 2012 г. - 2020 г. </w:t>
      </w:r>
      <w:r w:rsidRPr="00D728BC">
        <w:t>(;</w:t>
      </w:r>
    </w:p>
    <w:p w:rsidR="004E7734" w:rsidRPr="00D728BC" w:rsidRDefault="004E7734" w:rsidP="003B1852">
      <w:pPr>
        <w:jc w:val="both"/>
        <w:rPr>
          <w:lang w:val="ru-RU"/>
        </w:rPr>
      </w:pPr>
      <w:r w:rsidRPr="00D728BC">
        <w:t xml:space="preserve">        8.   </w:t>
      </w:r>
      <w:r w:rsidRPr="00D728BC">
        <w:rPr>
          <w:lang w:val="ru-RU"/>
        </w:rPr>
        <w:t xml:space="preserve">Национална стратегия за развитие на горския сектор в Република България за </w:t>
      </w:r>
    </w:p>
    <w:p w:rsidR="004E7734" w:rsidRPr="00D728BC" w:rsidRDefault="004E7734" w:rsidP="003B1852">
      <w:pPr>
        <w:ind w:firstLine="708"/>
        <w:jc w:val="both"/>
      </w:pPr>
      <w:r w:rsidRPr="00D728BC">
        <w:rPr>
          <w:lang w:val="ru-RU"/>
        </w:rPr>
        <w:t>периода 2013 - 2020 г.</w:t>
      </w:r>
      <w:r w:rsidRPr="00D728BC">
        <w:t xml:space="preserve">  и други, представени в т.1.3 на Заданието за ЕО;</w:t>
      </w:r>
    </w:p>
    <w:p w:rsidR="004E7734" w:rsidRPr="00D728BC" w:rsidRDefault="004E7734" w:rsidP="000146A8">
      <w:pPr>
        <w:jc w:val="both"/>
      </w:pPr>
      <w:r w:rsidRPr="00D728BC">
        <w:t>Ще бъде направен анализ на съответствието на целите в проекта на ПУРБ за втория планов период   с целите по опазването на околната среда  в описаните по-горе национални стратегически документи.</w:t>
      </w:r>
    </w:p>
    <w:p w:rsidR="004E7734" w:rsidRDefault="004E7734" w:rsidP="000146A8">
      <w:pPr>
        <w:jc w:val="both"/>
        <w:rPr>
          <w:rFonts w:ascii="Cambria" w:hAnsi="Cambria" w:cs="Cambria"/>
          <w:sz w:val="24"/>
          <w:szCs w:val="24"/>
        </w:rPr>
      </w:pPr>
      <w:r w:rsidRPr="003B1852">
        <w:rPr>
          <w:rFonts w:ascii="Cambria" w:hAnsi="Cambria" w:cs="Cambria"/>
          <w:sz w:val="24"/>
          <w:szCs w:val="24"/>
          <w:lang w:val="ru-RU"/>
        </w:rPr>
        <w:t xml:space="preserve">Целите на опазване на околната среда </w:t>
      </w:r>
      <w:r w:rsidRPr="003B1852">
        <w:rPr>
          <w:rFonts w:ascii="Cambria" w:hAnsi="Cambria" w:cs="Cambria"/>
          <w:b/>
          <w:bCs/>
          <w:sz w:val="24"/>
          <w:szCs w:val="24"/>
          <w:lang w:val="ru-RU"/>
        </w:rPr>
        <w:t>на международно ниво</w:t>
      </w:r>
      <w:r w:rsidRPr="003B1852">
        <w:rPr>
          <w:rFonts w:ascii="Cambria" w:hAnsi="Cambria" w:cs="Cambria"/>
          <w:sz w:val="24"/>
          <w:szCs w:val="24"/>
          <w:lang w:val="ru-RU"/>
        </w:rPr>
        <w:t xml:space="preserve"> се съдържат в следните основните стратегии, програми и планове:</w:t>
      </w:r>
    </w:p>
    <w:p w:rsidR="004E7734" w:rsidRPr="00D728BC" w:rsidRDefault="004E7734" w:rsidP="003B1852">
      <w:pPr>
        <w:numPr>
          <w:ilvl w:val="0"/>
          <w:numId w:val="3"/>
        </w:numPr>
        <w:tabs>
          <w:tab w:val="clear" w:pos="1080"/>
          <w:tab w:val="num" w:pos="1260"/>
        </w:tabs>
        <w:ind w:left="1260"/>
        <w:jc w:val="both"/>
        <w:rPr>
          <w:rFonts w:ascii="Cambria" w:hAnsi="Cambria" w:cs="Cambria"/>
          <w:lang w:val="en-GB"/>
        </w:rPr>
      </w:pPr>
      <w:r w:rsidRPr="00D728BC">
        <w:rPr>
          <w:rFonts w:ascii="Cambria" w:hAnsi="Cambria" w:cs="Cambria"/>
          <w:lang w:val="en-GB"/>
        </w:rPr>
        <w:t>Стратегия „Европа 2020”;</w:t>
      </w:r>
    </w:p>
    <w:p w:rsidR="004E7734" w:rsidRPr="00D728BC" w:rsidRDefault="004E7734" w:rsidP="003B1852">
      <w:pPr>
        <w:numPr>
          <w:ilvl w:val="0"/>
          <w:numId w:val="3"/>
        </w:numPr>
        <w:tabs>
          <w:tab w:val="clear" w:pos="1080"/>
          <w:tab w:val="num" w:pos="1260"/>
        </w:tabs>
        <w:ind w:left="1260"/>
        <w:jc w:val="both"/>
        <w:rPr>
          <w:rFonts w:ascii="Cambria" w:hAnsi="Cambria" w:cs="Cambria"/>
          <w:lang w:val="ru-RU"/>
        </w:rPr>
      </w:pPr>
      <w:r w:rsidRPr="00D728BC">
        <w:rPr>
          <w:rFonts w:ascii="Cambria" w:hAnsi="Cambria" w:cs="Cambria"/>
          <w:lang w:val="ru-RU"/>
        </w:rPr>
        <w:t>Стратегия на ЕС за биологично разнообразие до 2020 г.;</w:t>
      </w:r>
    </w:p>
    <w:p w:rsidR="004E7734" w:rsidRPr="00D728BC" w:rsidRDefault="004E7734" w:rsidP="003B1852">
      <w:pPr>
        <w:numPr>
          <w:ilvl w:val="0"/>
          <w:numId w:val="3"/>
        </w:numPr>
        <w:tabs>
          <w:tab w:val="clear" w:pos="1080"/>
          <w:tab w:val="num" w:pos="1260"/>
        </w:tabs>
        <w:ind w:left="1260"/>
        <w:jc w:val="both"/>
        <w:rPr>
          <w:rFonts w:ascii="Cambria" w:hAnsi="Cambria" w:cs="Cambria"/>
          <w:lang w:val="ru-RU"/>
        </w:rPr>
      </w:pPr>
      <w:r w:rsidRPr="00D728BC">
        <w:rPr>
          <w:rFonts w:ascii="Cambria" w:hAnsi="Cambria" w:cs="Cambria"/>
          <w:lang w:val="ru-RU"/>
        </w:rPr>
        <w:t>План за опазване на водните ресурси на Европа до 2020 г. (</w:t>
      </w:r>
      <w:r w:rsidRPr="00D728BC">
        <w:rPr>
          <w:rFonts w:ascii="Cambria" w:hAnsi="Cambria" w:cs="Cambria"/>
          <w:lang w:val="en-GB"/>
        </w:rPr>
        <w:t>Blueprint</w:t>
      </w:r>
      <w:r w:rsidRPr="00D728BC">
        <w:rPr>
          <w:rFonts w:ascii="Cambria" w:hAnsi="Cambria" w:cs="Cambria"/>
          <w:lang w:val="ru-RU"/>
        </w:rPr>
        <w:t>);</w:t>
      </w:r>
    </w:p>
    <w:p w:rsidR="004E7734" w:rsidRPr="00D728BC" w:rsidRDefault="004E7734" w:rsidP="003B1852">
      <w:pPr>
        <w:numPr>
          <w:ilvl w:val="0"/>
          <w:numId w:val="3"/>
        </w:numPr>
        <w:tabs>
          <w:tab w:val="clear" w:pos="1080"/>
          <w:tab w:val="num" w:pos="1260"/>
        </w:tabs>
        <w:ind w:left="1260"/>
        <w:jc w:val="both"/>
        <w:rPr>
          <w:rFonts w:ascii="Cambria" w:hAnsi="Cambria" w:cs="Cambria"/>
          <w:lang w:val="ru-RU"/>
        </w:rPr>
      </w:pPr>
      <w:r w:rsidRPr="00D728BC">
        <w:rPr>
          <w:rFonts w:ascii="Cambria" w:hAnsi="Cambria" w:cs="Cambria"/>
          <w:lang w:val="ru-RU"/>
        </w:rPr>
        <w:t>Пътна карта за ресурсно ефективна Европа, ЕС;</w:t>
      </w:r>
    </w:p>
    <w:p w:rsidR="004E7734" w:rsidRPr="00D728BC" w:rsidRDefault="004E7734" w:rsidP="003B1852">
      <w:pPr>
        <w:numPr>
          <w:ilvl w:val="0"/>
          <w:numId w:val="3"/>
        </w:numPr>
        <w:tabs>
          <w:tab w:val="clear" w:pos="1080"/>
          <w:tab w:val="num" w:pos="1260"/>
        </w:tabs>
        <w:ind w:left="1260"/>
        <w:jc w:val="both"/>
        <w:rPr>
          <w:rFonts w:ascii="Cambria" w:hAnsi="Cambria" w:cs="Cambria"/>
          <w:lang w:val="ru-RU"/>
        </w:rPr>
      </w:pPr>
      <w:r w:rsidRPr="00D728BC">
        <w:rPr>
          <w:rFonts w:ascii="Cambria" w:hAnsi="Cambria" w:cs="Cambria"/>
        </w:rPr>
        <w:t xml:space="preserve">Стратегия на ЕС за адаптация към измененията на климата  и </w:t>
      </w:r>
      <w:r w:rsidRPr="00D728BC">
        <w:rPr>
          <w:rFonts w:ascii="Cambria" w:hAnsi="Cambria" w:cs="Cambria"/>
          <w:lang w:val="ru-RU"/>
        </w:rPr>
        <w:t>Бяла Книга за адаптация към климатичните изменения</w:t>
      </w:r>
      <w:r w:rsidRPr="00D728BC">
        <w:rPr>
          <w:rFonts w:ascii="Cambria" w:hAnsi="Cambria" w:cs="Cambria"/>
        </w:rPr>
        <w:t xml:space="preserve"> и други.</w:t>
      </w:r>
    </w:p>
    <w:p w:rsidR="004E7734" w:rsidRPr="00D728BC" w:rsidRDefault="004E7734" w:rsidP="003B1852">
      <w:pPr>
        <w:jc w:val="both"/>
      </w:pPr>
      <w:r w:rsidRPr="00D728BC">
        <w:t>Целите в проекта на ПУРБ за втория планов период  ще бъдат преценени  дали не са в противоречие с целите по опазване на околната среда, представените основни стратегии, програми и планове на ЕС и доколко допринасят за изпълнението им.</w:t>
      </w:r>
    </w:p>
    <w:p w:rsidR="004E7734" w:rsidRPr="003B1852" w:rsidRDefault="004E7734" w:rsidP="000146A8">
      <w:pPr>
        <w:jc w:val="both"/>
        <w:rPr>
          <w:rFonts w:ascii="Cambria" w:hAnsi="Cambria" w:cs="Cambria"/>
          <w:sz w:val="24"/>
          <w:szCs w:val="24"/>
        </w:rPr>
      </w:pPr>
    </w:p>
    <w:p w:rsidR="004E7734" w:rsidRPr="000146A8" w:rsidRDefault="004E7734" w:rsidP="000146A8">
      <w:pPr>
        <w:jc w:val="both"/>
        <w:outlineLvl w:val="0"/>
        <w:rPr>
          <w:rFonts w:ascii="Cambria" w:hAnsi="Cambria" w:cs="Cambria"/>
          <w:b/>
          <w:bCs/>
          <w:caps/>
          <w:sz w:val="24"/>
          <w:szCs w:val="24"/>
        </w:rPr>
      </w:pPr>
      <w:bookmarkStart w:id="25" w:name="_Toc453677456"/>
      <w:r w:rsidRPr="000146A8">
        <w:rPr>
          <w:rFonts w:ascii="Cambria" w:hAnsi="Cambria" w:cs="Cambria"/>
          <w:b/>
          <w:bCs/>
          <w:caps/>
          <w:sz w:val="24"/>
          <w:szCs w:val="24"/>
        </w:rPr>
        <w:t>6. Вероятни значителни въздействия върху компонентите на околната среда, включително биологично разнообразие, население, човешко здраве, материални активи, културно-историческо наследство, архитектурно и археологическо наследство и връзките между тях</w:t>
      </w:r>
      <w:bookmarkEnd w:id="25"/>
    </w:p>
    <w:p w:rsidR="004E7734" w:rsidRDefault="004E7734" w:rsidP="000146A8">
      <w:pPr>
        <w:jc w:val="both"/>
        <w:rPr>
          <w:rFonts w:ascii="Cambria" w:hAnsi="Cambria" w:cs="Cambria"/>
          <w:sz w:val="24"/>
          <w:szCs w:val="24"/>
        </w:rPr>
      </w:pPr>
    </w:p>
    <w:p w:rsidR="004E7734" w:rsidRPr="00B4658F" w:rsidRDefault="004E7734" w:rsidP="000146A8">
      <w:pPr>
        <w:jc w:val="both"/>
        <w:rPr>
          <w:rFonts w:ascii="Cambria" w:hAnsi="Cambria" w:cs="Cambria"/>
          <w:sz w:val="24"/>
          <w:szCs w:val="24"/>
          <w:lang w:val="ru-RU"/>
        </w:rPr>
      </w:pPr>
      <w:r w:rsidRPr="000146A8">
        <w:rPr>
          <w:rFonts w:ascii="Cambria" w:hAnsi="Cambria" w:cs="Cambria"/>
          <w:sz w:val="24"/>
          <w:szCs w:val="24"/>
          <w:lang w:val="ru-RU"/>
        </w:rPr>
        <w:t>Ще бъдат</w:t>
      </w:r>
      <w:r>
        <w:rPr>
          <w:rFonts w:ascii="Times New Roman" w:hAnsi="Times New Roman" w:cs="Times New Roman"/>
          <w:sz w:val="24"/>
          <w:szCs w:val="24"/>
          <w:lang w:eastAsia="bg-BG"/>
        </w:rPr>
        <w:t>идентифицирани, описани и оценени</w:t>
      </w:r>
      <w:r w:rsidRPr="000146A8">
        <w:rPr>
          <w:rFonts w:ascii="Cambria" w:hAnsi="Cambria" w:cs="Cambria"/>
          <w:sz w:val="24"/>
          <w:szCs w:val="24"/>
          <w:lang w:val="ru-RU"/>
        </w:rPr>
        <w:t>предвидените мерки</w:t>
      </w:r>
      <w:r>
        <w:rPr>
          <w:rFonts w:ascii="Cambria" w:hAnsi="Cambria" w:cs="Cambria"/>
          <w:sz w:val="24"/>
          <w:szCs w:val="24"/>
        </w:rPr>
        <w:t xml:space="preserve">, както и </w:t>
      </w:r>
      <w:r w:rsidRPr="000146A8">
        <w:rPr>
          <w:rFonts w:ascii="Cambria" w:hAnsi="Cambria" w:cs="Cambria"/>
          <w:sz w:val="24"/>
          <w:szCs w:val="24"/>
          <w:lang w:val="ru-RU"/>
        </w:rPr>
        <w:t xml:space="preserve">очакваните вторични, кумулативни, едновременни, краткосрочни, средносрочни, дългосрочни, постоянни и временни, положителни и отрицателни </w:t>
      </w:r>
      <w:r w:rsidRPr="008D71A4">
        <w:rPr>
          <w:lang w:val="ru-RU"/>
        </w:rPr>
        <w:t>въздействия</w:t>
      </w:r>
      <w:r w:rsidRPr="000146A8">
        <w:rPr>
          <w:rFonts w:ascii="Cambria" w:hAnsi="Cambria" w:cs="Cambria"/>
          <w:sz w:val="24"/>
          <w:szCs w:val="24"/>
          <w:lang w:val="ru-RU"/>
        </w:rPr>
        <w:t>върху околната среда и човешкото здраве,</w:t>
      </w:r>
      <w:r>
        <w:rPr>
          <w:rFonts w:ascii="Times New Roman" w:hAnsi="Times New Roman" w:cs="Times New Roman"/>
          <w:sz w:val="24"/>
          <w:szCs w:val="24"/>
        </w:rPr>
        <w:t>Ще</w:t>
      </w:r>
      <w:r w:rsidRPr="00063F88">
        <w:rPr>
          <w:rFonts w:ascii="Times New Roman" w:hAnsi="Times New Roman" w:cs="Times New Roman"/>
          <w:sz w:val="24"/>
          <w:szCs w:val="24"/>
        </w:rPr>
        <w:t xml:space="preserve"> бъде анализирано </w:t>
      </w:r>
      <w:r w:rsidRPr="00063F88">
        <w:rPr>
          <w:rFonts w:ascii="Times New Roman" w:hAnsi="Times New Roman" w:cs="Times New Roman"/>
          <w:b/>
          <w:bCs/>
          <w:sz w:val="24"/>
          <w:szCs w:val="24"/>
        </w:rPr>
        <w:t>к</w:t>
      </w:r>
      <w:r w:rsidRPr="00063F88">
        <w:rPr>
          <w:rFonts w:ascii="Times New Roman" w:hAnsi="Times New Roman" w:cs="Times New Roman"/>
          <w:b/>
          <w:bCs/>
          <w:sz w:val="24"/>
          <w:szCs w:val="24"/>
          <w:lang w:eastAsia="bg-BG"/>
        </w:rPr>
        <w:t>ъде</w:t>
      </w:r>
      <w:r w:rsidRPr="00063F88">
        <w:rPr>
          <w:rFonts w:ascii="Times New Roman" w:hAnsi="Times New Roman" w:cs="Times New Roman"/>
          <w:sz w:val="24"/>
          <w:szCs w:val="24"/>
          <w:lang w:eastAsia="bg-BG"/>
        </w:rPr>
        <w:t xml:space="preserve"> прилагането</w:t>
      </w:r>
      <w:r>
        <w:rPr>
          <w:rFonts w:ascii="Times New Roman" w:hAnsi="Times New Roman" w:cs="Times New Roman"/>
          <w:sz w:val="24"/>
          <w:szCs w:val="24"/>
          <w:lang w:eastAsia="bg-BG"/>
        </w:rPr>
        <w:t xml:space="preserve"> на мерките, включени в ПУРБ има вероятност де причинят значително въздействие върху околната среда и тези мерки съответстват ли на изискванията на РДВ.</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lastRenderedPageBreak/>
        <w:t>Оценката ще бъде направена на ниво приоритети и мерки и на ниво допустими дейности.</w:t>
      </w:r>
    </w:p>
    <w:p w:rsidR="004E7734" w:rsidRPr="003A2BCE" w:rsidRDefault="004E7734" w:rsidP="000146A8">
      <w:pPr>
        <w:jc w:val="both"/>
        <w:rPr>
          <w:rFonts w:ascii="Cambria" w:hAnsi="Cambria" w:cs="Cambria"/>
          <w:sz w:val="24"/>
          <w:szCs w:val="24"/>
          <w:lang w:val="ru-RU"/>
        </w:rPr>
      </w:pPr>
      <w:r w:rsidRPr="003A2BCE">
        <w:rPr>
          <w:rFonts w:ascii="Cambria" w:hAnsi="Cambria" w:cs="Cambria"/>
          <w:sz w:val="24"/>
          <w:szCs w:val="24"/>
          <w:lang w:val="ru-RU"/>
        </w:rPr>
        <w:t xml:space="preserve">По отношение на </w:t>
      </w:r>
      <w:r w:rsidRPr="003A2BCE">
        <w:rPr>
          <w:rFonts w:ascii="Cambria" w:hAnsi="Cambria" w:cs="Cambria"/>
          <w:b/>
          <w:bCs/>
          <w:sz w:val="24"/>
          <w:szCs w:val="24"/>
          <w:u w:val="single"/>
          <w:lang w:val="ru-RU"/>
        </w:rPr>
        <w:t>защитените територии и защитените зони</w:t>
      </w:r>
      <w:r w:rsidRPr="003A2BCE">
        <w:rPr>
          <w:rFonts w:ascii="Cambria" w:hAnsi="Cambria" w:cs="Cambria"/>
          <w:sz w:val="24"/>
          <w:szCs w:val="24"/>
          <w:lang w:val="ru-RU"/>
        </w:rPr>
        <w:t xml:space="preserve">, ПУРБ Източнобеломорски район 2016 - 2021 г. е </w:t>
      </w:r>
      <w:r w:rsidRPr="003A2BCE">
        <w:rPr>
          <w:rFonts w:ascii="Cambria" w:hAnsi="Cambria" w:cs="Cambria"/>
          <w:b/>
          <w:bCs/>
          <w:sz w:val="24"/>
          <w:szCs w:val="24"/>
          <w:lang w:val="ru-RU"/>
        </w:rPr>
        <w:t>допустим</w:t>
      </w:r>
      <w:r w:rsidRPr="003A2BCE">
        <w:rPr>
          <w:rFonts w:ascii="Cambria" w:hAnsi="Cambria" w:cs="Cambria"/>
          <w:sz w:val="24"/>
          <w:szCs w:val="24"/>
          <w:lang w:val="ru-RU"/>
        </w:rPr>
        <w:t xml:space="preserve"> при съобразяване с:</w:t>
      </w:r>
    </w:p>
    <w:p w:rsidR="004E7734" w:rsidRPr="003A2BCE" w:rsidRDefault="004E7734" w:rsidP="000146A8">
      <w:pPr>
        <w:numPr>
          <w:ilvl w:val="1"/>
          <w:numId w:val="4"/>
        </w:numPr>
        <w:tabs>
          <w:tab w:val="num" w:pos="720"/>
        </w:tabs>
        <w:jc w:val="both"/>
        <w:rPr>
          <w:rFonts w:ascii="Cambria" w:hAnsi="Cambria" w:cs="Cambria"/>
          <w:i/>
          <w:iCs/>
          <w:sz w:val="24"/>
          <w:szCs w:val="24"/>
        </w:rPr>
      </w:pPr>
      <w:r w:rsidRPr="003A2BCE">
        <w:rPr>
          <w:rFonts w:ascii="Cambria" w:hAnsi="Cambria" w:cs="Cambria"/>
          <w:sz w:val="24"/>
          <w:szCs w:val="24"/>
        </w:rPr>
        <w:t xml:space="preserve">забраните за извършване на дейности в границите на резервати и поддържани резервати, съгласно разпоредбите на чл. 17 от </w:t>
      </w:r>
      <w:r w:rsidRPr="003A2BCE">
        <w:rPr>
          <w:rFonts w:ascii="Cambria" w:hAnsi="Cambria" w:cs="Cambria"/>
          <w:i/>
          <w:iCs/>
          <w:sz w:val="24"/>
          <w:szCs w:val="24"/>
        </w:rPr>
        <w:t>Закона за защитените територии (ЗЗТ);</w:t>
      </w:r>
    </w:p>
    <w:p w:rsidR="004E7734" w:rsidRPr="003A2BCE" w:rsidRDefault="004E7734" w:rsidP="000146A8">
      <w:pPr>
        <w:numPr>
          <w:ilvl w:val="1"/>
          <w:numId w:val="4"/>
        </w:numPr>
        <w:tabs>
          <w:tab w:val="num" w:pos="720"/>
        </w:tabs>
        <w:jc w:val="both"/>
        <w:rPr>
          <w:rFonts w:ascii="Cambria" w:hAnsi="Cambria" w:cs="Cambria"/>
          <w:sz w:val="24"/>
          <w:szCs w:val="24"/>
        </w:rPr>
      </w:pPr>
      <w:r w:rsidRPr="003A2BCE">
        <w:rPr>
          <w:rFonts w:ascii="Cambria" w:hAnsi="Cambria" w:cs="Cambria"/>
          <w:sz w:val="24"/>
          <w:szCs w:val="24"/>
        </w:rPr>
        <w:t xml:space="preserve">режимите на останалите категории защитени територии, определени със </w:t>
      </w:r>
      <w:r w:rsidRPr="003A2BCE">
        <w:rPr>
          <w:rFonts w:ascii="Cambria" w:hAnsi="Cambria" w:cs="Cambria"/>
          <w:i/>
          <w:iCs/>
          <w:sz w:val="24"/>
          <w:szCs w:val="24"/>
        </w:rPr>
        <w:t>ЗЗТ</w:t>
      </w:r>
      <w:r w:rsidRPr="003A2BCE">
        <w:rPr>
          <w:rFonts w:ascii="Cambria" w:hAnsi="Cambria" w:cs="Cambria"/>
          <w:sz w:val="24"/>
          <w:szCs w:val="24"/>
        </w:rPr>
        <w:t>, заповедите за обявяването им и с утвърдените планове за управление,</w:t>
      </w:r>
    </w:p>
    <w:p w:rsidR="004E7734" w:rsidRPr="003A2BCE" w:rsidRDefault="004E7734" w:rsidP="000146A8">
      <w:pPr>
        <w:numPr>
          <w:ilvl w:val="1"/>
          <w:numId w:val="4"/>
        </w:numPr>
        <w:tabs>
          <w:tab w:val="num" w:pos="720"/>
        </w:tabs>
        <w:jc w:val="both"/>
        <w:rPr>
          <w:rFonts w:ascii="Cambria" w:hAnsi="Cambria" w:cs="Cambria"/>
          <w:sz w:val="24"/>
          <w:szCs w:val="24"/>
        </w:rPr>
      </w:pPr>
      <w:r w:rsidRPr="003A2BCE">
        <w:rPr>
          <w:rFonts w:ascii="Cambria" w:hAnsi="Cambria" w:cs="Cambria"/>
          <w:sz w:val="24"/>
          <w:szCs w:val="24"/>
        </w:rPr>
        <w:t xml:space="preserve">режимите на защитените зони, определени със заповедите по чл. 12, ал. 6 от </w:t>
      </w:r>
      <w:r w:rsidRPr="003A2BCE">
        <w:rPr>
          <w:rFonts w:ascii="Cambria" w:hAnsi="Cambria" w:cs="Cambria"/>
          <w:i/>
          <w:iCs/>
          <w:sz w:val="24"/>
          <w:szCs w:val="24"/>
        </w:rPr>
        <w:t>ЗБР</w:t>
      </w:r>
      <w:r w:rsidRPr="003A2BCE">
        <w:rPr>
          <w:rFonts w:ascii="Cambria" w:hAnsi="Cambria" w:cs="Cambria"/>
          <w:sz w:val="24"/>
          <w:szCs w:val="24"/>
        </w:rPr>
        <w:t>;</w:t>
      </w:r>
    </w:p>
    <w:p w:rsidR="004E7734" w:rsidRPr="008D71A4" w:rsidRDefault="004E7734" w:rsidP="003A2BCE">
      <w:pPr>
        <w:pStyle w:val="BodyTextIndent2"/>
        <w:spacing w:after="0" w:line="360" w:lineRule="auto"/>
        <w:ind w:left="0"/>
        <w:jc w:val="both"/>
        <w:rPr>
          <w:rFonts w:ascii="Cambria" w:hAnsi="Cambria" w:cs="Cambria"/>
          <w:sz w:val="24"/>
          <w:szCs w:val="24"/>
          <w:lang w:val="bg-BG"/>
        </w:rPr>
      </w:pPr>
      <w:r w:rsidRPr="008D71A4">
        <w:rPr>
          <w:rFonts w:ascii="Cambria" w:hAnsi="Cambria" w:cs="Cambria"/>
          <w:sz w:val="24"/>
          <w:szCs w:val="24"/>
          <w:lang w:val="bg-BG"/>
        </w:rPr>
        <w:t xml:space="preserve">На основание чл. 36, ал. 3 от Наредбата за ОС ще  бъде извършена преценка за вероятната степен на отрицателно въздействие, което ПУРБ може да окаже върху природни местообитания, популации и местообитания на видове, предмет на опазване в защитените зони от мрежата Натура 2000. </w:t>
      </w:r>
    </w:p>
    <w:p w:rsidR="004E7734" w:rsidRPr="003A2BCE" w:rsidRDefault="004E7734" w:rsidP="000146A8">
      <w:pPr>
        <w:jc w:val="both"/>
        <w:rPr>
          <w:rFonts w:ascii="Cambria" w:hAnsi="Cambria" w:cs="Cambria"/>
          <w:sz w:val="24"/>
          <w:szCs w:val="24"/>
        </w:rPr>
      </w:pP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По отношение на </w:t>
      </w:r>
      <w:r w:rsidRPr="000146A8">
        <w:rPr>
          <w:rFonts w:ascii="Cambria" w:hAnsi="Cambria" w:cs="Cambria"/>
          <w:b/>
          <w:bCs/>
          <w:sz w:val="24"/>
          <w:szCs w:val="24"/>
          <w:lang w:val="ru-RU"/>
        </w:rPr>
        <w:t>населението и човешкото здраве</w:t>
      </w:r>
      <w:r w:rsidRPr="000146A8">
        <w:rPr>
          <w:rFonts w:ascii="Cambria" w:hAnsi="Cambria" w:cs="Cambria"/>
          <w:sz w:val="24"/>
          <w:szCs w:val="24"/>
          <w:lang w:val="ru-RU"/>
        </w:rPr>
        <w:t xml:space="preserve"> ще бъдат оценени очакваните въздействия по отношение на човешкото здраве при прилагането на ПУРБ в т.ч. на евентуалното въздействие върху качеството на водите, предназначени за питейно-битово водоснабдяване и за къпане.</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По отношение на</w:t>
      </w:r>
      <w:r w:rsidRPr="000146A8">
        <w:rPr>
          <w:rFonts w:ascii="Cambria" w:hAnsi="Cambria" w:cs="Cambria"/>
          <w:b/>
          <w:bCs/>
          <w:sz w:val="24"/>
          <w:szCs w:val="24"/>
          <w:u w:val="single"/>
          <w:lang w:val="ru-RU"/>
        </w:rPr>
        <w:t>трансгранични въздействия върху околната среда на други държави</w:t>
      </w:r>
      <w:r w:rsidRPr="000146A8">
        <w:rPr>
          <w:rFonts w:ascii="Cambria" w:hAnsi="Cambria" w:cs="Cambria"/>
          <w:sz w:val="24"/>
          <w:szCs w:val="24"/>
          <w:lang w:val="ru-RU"/>
        </w:rPr>
        <w:t>предвижданията на проекта на ПУРБ 2016 - 2021 г. на този етап по характер, същност и мащабност на идентифицираните мерки и дейности не предполагат възникване на трансгранични въздействия върху околната среда на други държави. В доклада за екологична оценка ще бъде по-подробно и задълбочено оценена възможността за евентуално трансгранично въздействие на програмата.</w:t>
      </w:r>
    </w:p>
    <w:p w:rsidR="004E7734" w:rsidRPr="00B4658F"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Въз основа на подробните анализи и оценки на въздействието, които ще бъдат извършени в доклада за екологична оценка, ще бъдат изведени обобщени изводи относно въздействието на ПУРБ върху околната среда и човешкото здраве. </w:t>
      </w:r>
    </w:p>
    <w:p w:rsidR="004E7734" w:rsidRPr="000146A8" w:rsidRDefault="004E7734" w:rsidP="000146A8">
      <w:pPr>
        <w:jc w:val="both"/>
        <w:outlineLvl w:val="0"/>
        <w:rPr>
          <w:rFonts w:ascii="Cambria" w:hAnsi="Cambria" w:cs="Cambria"/>
          <w:b/>
          <w:bCs/>
          <w:caps/>
          <w:sz w:val="24"/>
          <w:szCs w:val="24"/>
        </w:rPr>
      </w:pPr>
      <w:bookmarkStart w:id="26" w:name="_Toc453677457"/>
      <w:r w:rsidRPr="000146A8">
        <w:rPr>
          <w:rFonts w:ascii="Cambria" w:hAnsi="Cambria" w:cs="Cambria"/>
          <w:b/>
          <w:bCs/>
          <w:caps/>
          <w:sz w:val="24"/>
          <w:szCs w:val="24"/>
        </w:rPr>
        <w:t>7. Мерките, които са предвидени за предотвратяване, намаляване и възможно най-пълно компенсиране на неблагоприятните последствия върху околната среда от осъществяването на Плана за управление върху околната среда</w:t>
      </w:r>
      <w:bookmarkEnd w:id="26"/>
    </w:p>
    <w:p w:rsidR="004E7734" w:rsidRPr="00BA4A71" w:rsidRDefault="004E7734" w:rsidP="000146A8">
      <w:pPr>
        <w:jc w:val="both"/>
        <w:rPr>
          <w:rFonts w:ascii="Cambria" w:hAnsi="Cambria" w:cs="Cambria"/>
          <w:sz w:val="24"/>
          <w:szCs w:val="24"/>
          <w:lang w:val="ru-RU"/>
        </w:rPr>
      </w:pPr>
      <w:r w:rsidRPr="00BA4A71">
        <w:rPr>
          <w:rFonts w:ascii="Cambria" w:hAnsi="Cambria" w:cs="Cambria"/>
          <w:sz w:val="24"/>
          <w:szCs w:val="24"/>
          <w:lang w:val="ru-RU"/>
        </w:rPr>
        <w:t xml:space="preserve">На база на резултатите от извършените в предходната точка анализи и оценки на предполагаемото въздействие върху околната среда и човешкото здраве ще бъдат предложени мерки за предотвратяване, намаляване и възможно най-пълно </w:t>
      </w:r>
      <w:r w:rsidRPr="00BA4A71">
        <w:rPr>
          <w:rFonts w:ascii="Cambria" w:hAnsi="Cambria" w:cs="Cambria"/>
          <w:sz w:val="24"/>
          <w:szCs w:val="24"/>
          <w:lang w:val="ru-RU"/>
        </w:rPr>
        <w:lastRenderedPageBreak/>
        <w:t xml:space="preserve">компенсиране  (при необходимост) на неблагоприятните последствия от прилагането на плана върху околната среда   и човешкото здраве. Предлаганите мерки ще бъдат съобразени и с постъпилите становища и мнения от етапите на провежданите консултации  по заданието за ЕО и ОС на разглеждания ПУРБ. Същите да бъдат представени като: </w:t>
      </w:r>
    </w:p>
    <w:p w:rsidR="004E7734" w:rsidRPr="00BA4A71" w:rsidRDefault="004E7734" w:rsidP="000146A8">
      <w:pPr>
        <w:jc w:val="both"/>
        <w:rPr>
          <w:rFonts w:ascii="Cambria" w:hAnsi="Cambria" w:cs="Cambria"/>
          <w:sz w:val="24"/>
          <w:szCs w:val="24"/>
          <w:lang w:val="ru-RU"/>
        </w:rPr>
      </w:pPr>
      <w:r w:rsidRPr="00BA4A71">
        <w:rPr>
          <w:rFonts w:ascii="Cambria" w:hAnsi="Cambria" w:cs="Cambria"/>
          <w:sz w:val="24"/>
          <w:szCs w:val="24"/>
          <w:lang w:val="ru-RU"/>
        </w:rPr>
        <w:t xml:space="preserve">      - мерки за отразяване в окончателния вариант на плана и</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мерки за изпълнение при прилагане на плана. </w:t>
      </w:r>
    </w:p>
    <w:p w:rsidR="004E7734" w:rsidRPr="00533FE1" w:rsidRDefault="004E7734" w:rsidP="000146A8">
      <w:pPr>
        <w:jc w:val="both"/>
        <w:outlineLvl w:val="0"/>
        <w:rPr>
          <w:rFonts w:ascii="Cambria" w:hAnsi="Cambria" w:cs="Cambria"/>
          <w:b/>
          <w:bCs/>
          <w:caps/>
          <w:sz w:val="24"/>
          <w:szCs w:val="24"/>
        </w:rPr>
      </w:pPr>
      <w:bookmarkStart w:id="27" w:name="_Toc453677458"/>
      <w:r w:rsidRPr="00533FE1">
        <w:rPr>
          <w:rFonts w:ascii="Cambria" w:hAnsi="Cambria" w:cs="Cambria"/>
          <w:b/>
          <w:bCs/>
          <w:caps/>
          <w:sz w:val="24"/>
          <w:szCs w:val="24"/>
        </w:rPr>
        <w:t>8. Описание на мотивите за избор на разгледаните алтернативи и на методите на извършване на екологична оценка, включително трудностите при събиране на необходимата за това информация, като технически недостатъци и липса на ноу-хау</w:t>
      </w:r>
      <w:bookmarkEnd w:id="27"/>
    </w:p>
    <w:p w:rsidR="004E7734" w:rsidRPr="003A2BCE" w:rsidRDefault="004E7734" w:rsidP="000146A8">
      <w:pPr>
        <w:jc w:val="both"/>
        <w:rPr>
          <w:rFonts w:ascii="Cambria" w:hAnsi="Cambria" w:cs="Cambria"/>
          <w:sz w:val="24"/>
          <w:szCs w:val="24"/>
          <w:lang w:val="ru-RU"/>
        </w:rPr>
      </w:pPr>
      <w:r w:rsidRPr="003A2BCE">
        <w:rPr>
          <w:rFonts w:ascii="Cambria" w:hAnsi="Cambria" w:cs="Cambria"/>
          <w:sz w:val="24"/>
          <w:szCs w:val="24"/>
          <w:lang w:val="ru-RU"/>
        </w:rPr>
        <w:t>В точката ще бъде направено описание на мотивите, които са довели до избора на приетата за ПУРБ 2016-2021 г. алтернатива от гледна точка на опазване на околната среда и човешкото здраве.</w:t>
      </w:r>
    </w:p>
    <w:p w:rsidR="004E7734" w:rsidRPr="008D71A4" w:rsidRDefault="004E7734" w:rsidP="003A2BCE">
      <w:pPr>
        <w:spacing w:line="240" w:lineRule="auto"/>
        <w:jc w:val="both"/>
        <w:rPr>
          <w:rFonts w:ascii="Cambria" w:hAnsi="Cambria" w:cs="Cambria"/>
          <w:sz w:val="24"/>
          <w:szCs w:val="24"/>
        </w:rPr>
      </w:pPr>
      <w:r w:rsidRPr="008D71A4">
        <w:rPr>
          <w:rFonts w:ascii="Cambria" w:hAnsi="Cambria" w:cs="Cambria"/>
          <w:sz w:val="24"/>
          <w:szCs w:val="24"/>
          <w:lang w:val="ru-RU"/>
        </w:rPr>
        <w:t xml:space="preserve">Ще бъде оценена и т. нар. „нулева алтернатива”, представляваща отказ от реализирането на програмата. Оценката на „нулева алтернатива”, т.е. отказ от реализирането на ПУРБ 2016-2021 г ще бъде направена в т.2.9 на ДЕО, където ще бъде анализирано развитието на компонентите и факторите на ОС без прилагането му. Заключението от тази преценка ще потвърди или отхвърли «нулевата алтернатива» като допустима за прилагане. </w:t>
      </w:r>
    </w:p>
    <w:p w:rsidR="004E7734" w:rsidRDefault="004E7734" w:rsidP="00364992">
      <w:pPr>
        <w:spacing w:before="120" w:after="120" w:line="270" w:lineRule="atLeast"/>
        <w:ind w:left="360"/>
        <w:jc w:val="both"/>
        <w:rPr>
          <w:rFonts w:ascii="Cambria" w:hAnsi="Cambria" w:cs="Cambria"/>
          <w:sz w:val="24"/>
          <w:szCs w:val="24"/>
          <w:lang w:val="ru-RU"/>
        </w:rPr>
      </w:pPr>
      <w:r w:rsidRPr="000146A8">
        <w:rPr>
          <w:rFonts w:ascii="Cambria" w:hAnsi="Cambria" w:cs="Cambria"/>
          <w:sz w:val="24"/>
          <w:szCs w:val="24"/>
          <w:lang w:val="ru-RU"/>
        </w:rPr>
        <w:t>Основната цел на екологичната оценка е интегриране на въпросите на околната среда при подготовката на ПУРБ, осигуряването на високо ниво на опазване на околната среда и постигане на устойчиво развитие.</w:t>
      </w:r>
    </w:p>
    <w:p w:rsidR="004E7734" w:rsidRPr="00122A00" w:rsidRDefault="004E7734" w:rsidP="00AE25B2">
      <w:pPr>
        <w:spacing w:before="120" w:after="120" w:line="270" w:lineRule="atLeast"/>
        <w:ind w:left="360"/>
        <w:jc w:val="both"/>
        <w:rPr>
          <w:rFonts w:ascii="Cambria" w:hAnsi="Cambria" w:cs="Cambria"/>
          <w:sz w:val="24"/>
          <w:szCs w:val="24"/>
          <w:lang w:val="ru-RU"/>
        </w:rPr>
      </w:pPr>
      <w:r w:rsidRPr="000146A8">
        <w:rPr>
          <w:rFonts w:ascii="Cambria" w:hAnsi="Cambria" w:cs="Cambria"/>
          <w:sz w:val="24"/>
          <w:szCs w:val="24"/>
          <w:lang w:val="ru-RU"/>
        </w:rPr>
        <w:t>Екологичната оценка е инструментът, който позволява установяване на възможния риск за околната среда от интервенциите и мерките, предвидени в програмата на стратегическа фаза на процеса на програмиране</w:t>
      </w:r>
      <w:r w:rsidRPr="00122A00">
        <w:rPr>
          <w:rFonts w:ascii="Cambria" w:hAnsi="Cambria" w:cs="Cambria"/>
          <w:sz w:val="24"/>
          <w:szCs w:val="24"/>
          <w:lang w:val="ru-RU"/>
        </w:rPr>
        <w:t>.</w:t>
      </w:r>
      <w:r w:rsidRPr="00122A00">
        <w:rPr>
          <w:rFonts w:ascii="Times New Roman" w:hAnsi="Times New Roman" w:cs="Times New Roman"/>
          <w:i/>
          <w:iCs/>
          <w:sz w:val="24"/>
          <w:szCs w:val="24"/>
          <w:lang w:eastAsia="bg-BG"/>
        </w:rPr>
        <w:t xml:space="preserve"> „Ще бъде наблюдавано дали целите за подобряване или поддържане на качеството на водната околна среда ще бъдат спазени, за което ще се набележи предметът на наблюдение /например защитени територии, земеделие, климатични промени и т.н./.  Ще се посочат практически и стратегически приложими и рентабилни индикатори за отчитане на идентифицираните значими въздействия, както и източниците на информацията за следене на тези индикатори /напримерпубликации, доклади, докладвания, данни от мониторинг, програмата за рибарство и т.н./“</w:t>
      </w:r>
    </w:p>
    <w:p w:rsidR="004E7734" w:rsidRPr="00AE25B2" w:rsidRDefault="004E7734" w:rsidP="000146A8">
      <w:pPr>
        <w:jc w:val="both"/>
        <w:rPr>
          <w:rFonts w:ascii="Cambria" w:hAnsi="Cambria" w:cs="Cambria"/>
          <w:sz w:val="24"/>
          <w:szCs w:val="24"/>
          <w:lang w:val="ru-RU"/>
        </w:rPr>
      </w:pP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Основен подход</w:t>
      </w:r>
      <w:r>
        <w:rPr>
          <w:rFonts w:ascii="Cambria" w:hAnsi="Cambria" w:cs="Cambria"/>
          <w:sz w:val="24"/>
          <w:szCs w:val="24"/>
        </w:rPr>
        <w:t>,</w:t>
      </w:r>
      <w:r w:rsidRPr="000146A8">
        <w:rPr>
          <w:rFonts w:ascii="Cambria" w:hAnsi="Cambria" w:cs="Cambria"/>
          <w:sz w:val="24"/>
          <w:szCs w:val="24"/>
          <w:lang w:val="ru-RU"/>
        </w:rPr>
        <w:t xml:space="preserve"> който ще се следва</w:t>
      </w:r>
      <w:r>
        <w:rPr>
          <w:rFonts w:ascii="Cambria" w:hAnsi="Cambria" w:cs="Cambria"/>
          <w:sz w:val="24"/>
          <w:szCs w:val="24"/>
        </w:rPr>
        <w:t>,</w:t>
      </w:r>
      <w:r w:rsidRPr="000146A8">
        <w:rPr>
          <w:rFonts w:ascii="Cambria" w:hAnsi="Cambria" w:cs="Cambria"/>
          <w:sz w:val="24"/>
          <w:szCs w:val="24"/>
          <w:lang w:val="ru-RU"/>
        </w:rPr>
        <w:t xml:space="preserve"> е изготвяне на документацията по екологична оценка при изпълнение на законовите и подзаконови нормативни изисквания по ЕО, както и наличните указания, ръководства и препоръки за извършването им на национално и европейско ниво.</w:t>
      </w:r>
    </w:p>
    <w:p w:rsidR="004E7734" w:rsidRPr="000146A8" w:rsidRDefault="004E7734" w:rsidP="000146A8">
      <w:pPr>
        <w:jc w:val="both"/>
        <w:rPr>
          <w:rFonts w:ascii="Cambria" w:hAnsi="Cambria" w:cs="Cambria"/>
          <w:sz w:val="24"/>
          <w:szCs w:val="24"/>
        </w:rPr>
      </w:pPr>
      <w:r w:rsidRPr="000146A8">
        <w:rPr>
          <w:rFonts w:ascii="Cambria" w:hAnsi="Cambria" w:cs="Cambria"/>
          <w:sz w:val="24"/>
          <w:szCs w:val="24"/>
          <w:lang w:val="ru-RU"/>
        </w:rPr>
        <w:t xml:space="preserve">Като </w:t>
      </w:r>
      <w:r w:rsidRPr="000146A8">
        <w:rPr>
          <w:rFonts w:ascii="Cambria" w:hAnsi="Cambria" w:cs="Cambria"/>
          <w:b/>
          <w:bCs/>
          <w:sz w:val="24"/>
          <w:szCs w:val="24"/>
          <w:lang w:val="ru-RU"/>
        </w:rPr>
        <w:t>обща методологична база</w:t>
      </w:r>
      <w:r w:rsidRPr="000146A8">
        <w:rPr>
          <w:rFonts w:ascii="Cambria" w:hAnsi="Cambria" w:cs="Cambria"/>
          <w:sz w:val="24"/>
          <w:szCs w:val="24"/>
          <w:lang w:val="ru-RU"/>
        </w:rPr>
        <w:t xml:space="preserve"> ще се използва Ръководство на Европейската комисия за прилагане на Директива 2001/42/ЕС за оценката на въздействието на някои планове и програми върху околната среда </w:t>
      </w:r>
      <w:r w:rsidRPr="000146A8">
        <w:rPr>
          <w:rFonts w:ascii="Cambria" w:hAnsi="Cambria" w:cs="Cambria"/>
          <w:sz w:val="24"/>
          <w:szCs w:val="24"/>
          <w:lang w:val="ru-RU"/>
        </w:rPr>
        <w:lastRenderedPageBreak/>
        <w:t>(</w:t>
      </w:r>
      <w:r w:rsidRPr="000146A8">
        <w:rPr>
          <w:rFonts w:ascii="Cambria" w:hAnsi="Cambria" w:cs="Cambria"/>
          <w:sz w:val="24"/>
          <w:szCs w:val="24"/>
          <w:lang w:val="en-GB"/>
        </w:rPr>
        <w:t>Commission</w:t>
      </w:r>
      <w:r w:rsidRPr="000146A8">
        <w:rPr>
          <w:rFonts w:ascii="Cambria" w:hAnsi="Cambria" w:cs="Cambria"/>
          <w:sz w:val="24"/>
          <w:szCs w:val="24"/>
          <w:lang w:val="ru-RU"/>
        </w:rPr>
        <w:t>'</w:t>
      </w:r>
      <w:r w:rsidRPr="000146A8">
        <w:rPr>
          <w:rFonts w:ascii="Cambria" w:hAnsi="Cambria" w:cs="Cambria"/>
          <w:sz w:val="24"/>
          <w:szCs w:val="24"/>
          <w:lang w:val="en-GB"/>
        </w:rPr>
        <w:t>sGuidanceontheimplementationofDirective</w:t>
      </w:r>
      <w:r w:rsidRPr="000146A8">
        <w:rPr>
          <w:rFonts w:ascii="Cambria" w:hAnsi="Cambria" w:cs="Cambria"/>
          <w:sz w:val="24"/>
          <w:szCs w:val="24"/>
          <w:lang w:val="ru-RU"/>
        </w:rPr>
        <w:t xml:space="preserve"> 2001/42/</w:t>
      </w:r>
      <w:r w:rsidRPr="000146A8">
        <w:rPr>
          <w:rFonts w:ascii="Cambria" w:hAnsi="Cambria" w:cs="Cambria"/>
          <w:sz w:val="24"/>
          <w:szCs w:val="24"/>
          <w:lang w:val="en-GB"/>
        </w:rPr>
        <w:t>EContheassessmentoftheeffectsofcertainplansandprogrammesontheenvironment</w:t>
      </w:r>
      <w:r w:rsidRPr="000146A8">
        <w:rPr>
          <w:rFonts w:ascii="Cambria" w:hAnsi="Cambria" w:cs="Cambria"/>
          <w:sz w:val="24"/>
          <w:szCs w:val="24"/>
          <w:lang w:val="ru-RU"/>
        </w:rPr>
        <w:t xml:space="preserve">), публикувано на интернет страницата на Европейската комисия. </w:t>
      </w:r>
    </w:p>
    <w:p w:rsidR="004E7734" w:rsidRPr="000146A8" w:rsidRDefault="004E7734" w:rsidP="000146A8">
      <w:pPr>
        <w:jc w:val="both"/>
        <w:rPr>
          <w:rFonts w:ascii="Cambria" w:hAnsi="Cambria" w:cs="Cambria"/>
          <w:sz w:val="24"/>
          <w:szCs w:val="24"/>
          <w:lang w:val="en-GB"/>
        </w:rPr>
      </w:pPr>
      <w:r w:rsidRPr="000146A8">
        <w:rPr>
          <w:rFonts w:ascii="Cambria" w:hAnsi="Cambria" w:cs="Cambria"/>
          <w:sz w:val="24"/>
          <w:szCs w:val="24"/>
        </w:rPr>
        <w:t>Целта е</w:t>
      </w:r>
      <w:r w:rsidRPr="000146A8">
        <w:rPr>
          <w:rFonts w:ascii="Cambria" w:hAnsi="Cambria" w:cs="Cambria"/>
          <w:sz w:val="24"/>
          <w:szCs w:val="24"/>
          <w:lang w:val="en-GB"/>
        </w:rPr>
        <w:t>осигуряванена:</w:t>
      </w:r>
    </w:p>
    <w:p w:rsidR="004E7734" w:rsidRPr="000146A8" w:rsidRDefault="004E7734" w:rsidP="000146A8">
      <w:pPr>
        <w:numPr>
          <w:ilvl w:val="0"/>
          <w:numId w:val="6"/>
        </w:numPr>
        <w:jc w:val="both"/>
        <w:rPr>
          <w:rFonts w:ascii="Cambria" w:hAnsi="Cambria" w:cs="Cambria"/>
          <w:sz w:val="24"/>
          <w:szCs w:val="24"/>
          <w:lang w:val="ru-RU"/>
        </w:rPr>
      </w:pPr>
      <w:r w:rsidRPr="000146A8">
        <w:rPr>
          <w:rFonts w:ascii="Cambria" w:hAnsi="Cambria" w:cs="Cambria"/>
          <w:sz w:val="24"/>
          <w:szCs w:val="24"/>
          <w:lang w:val="ru-RU"/>
        </w:rPr>
        <w:t>Извършване на такива анализи и оценки, позволяващи предлагането и включването на повече превантивни мерки за опазване на околната среда и ограничаване на въздействията върху околната среда, за които липсват превантивни мерки;</w:t>
      </w:r>
    </w:p>
    <w:p w:rsidR="004E7734" w:rsidRPr="000146A8" w:rsidRDefault="004E7734" w:rsidP="000146A8">
      <w:pPr>
        <w:numPr>
          <w:ilvl w:val="0"/>
          <w:numId w:val="6"/>
        </w:numPr>
        <w:jc w:val="both"/>
        <w:rPr>
          <w:rFonts w:ascii="Cambria" w:hAnsi="Cambria" w:cs="Cambria"/>
          <w:sz w:val="24"/>
          <w:szCs w:val="24"/>
          <w:lang w:val="ru-RU"/>
        </w:rPr>
      </w:pPr>
      <w:r w:rsidRPr="000146A8">
        <w:rPr>
          <w:rFonts w:ascii="Cambria" w:hAnsi="Cambria" w:cs="Cambria"/>
          <w:sz w:val="24"/>
          <w:szCs w:val="24"/>
          <w:lang w:val="ru-RU"/>
        </w:rPr>
        <w:t>Установяване на директните и индиректни въздействия и възможните начини за редуциране на значителните въздействия и увреждането на околната среда;</w:t>
      </w:r>
    </w:p>
    <w:p w:rsidR="004E7734" w:rsidRPr="000146A8" w:rsidRDefault="004E7734" w:rsidP="000146A8">
      <w:pPr>
        <w:numPr>
          <w:ilvl w:val="0"/>
          <w:numId w:val="6"/>
        </w:numPr>
        <w:jc w:val="both"/>
        <w:rPr>
          <w:rFonts w:ascii="Cambria" w:hAnsi="Cambria" w:cs="Cambria"/>
          <w:sz w:val="24"/>
          <w:szCs w:val="24"/>
          <w:lang w:val="ru-RU"/>
        </w:rPr>
      </w:pPr>
      <w:r w:rsidRPr="000146A8">
        <w:rPr>
          <w:rFonts w:ascii="Cambria" w:hAnsi="Cambria" w:cs="Cambria"/>
          <w:sz w:val="24"/>
          <w:szCs w:val="24"/>
          <w:lang w:val="ru-RU"/>
        </w:rPr>
        <w:t xml:space="preserve">Оценка на екологичните показатели – анализира се и се оценява съответствието на мерките по програмата с целите по опазване на околната среда на национално ниво, имащи отношение към </w:t>
      </w:r>
      <w:r w:rsidRPr="000146A8">
        <w:rPr>
          <w:rFonts w:ascii="Cambria" w:hAnsi="Cambria" w:cs="Cambria"/>
          <w:sz w:val="24"/>
          <w:szCs w:val="24"/>
        </w:rPr>
        <w:t>разглеждания регион</w:t>
      </w:r>
      <w:r w:rsidRPr="000146A8">
        <w:rPr>
          <w:rFonts w:ascii="Cambria" w:hAnsi="Cambria" w:cs="Cambria"/>
          <w:sz w:val="24"/>
          <w:szCs w:val="24"/>
          <w:lang w:val="ru-RU"/>
        </w:rPr>
        <w:t xml:space="preserve"> и евентуалното въздействие на мерките върху компонентите и факторите на околната среда.</w:t>
      </w:r>
    </w:p>
    <w:p w:rsidR="004E7734" w:rsidRPr="00533FE1" w:rsidRDefault="004E7734" w:rsidP="00024943">
      <w:pPr>
        <w:spacing w:line="360" w:lineRule="auto"/>
        <w:jc w:val="both"/>
        <w:rPr>
          <w:rFonts w:ascii="Cambria" w:hAnsi="Cambria" w:cs="Cambria"/>
          <w:sz w:val="24"/>
          <w:szCs w:val="24"/>
        </w:rPr>
      </w:pPr>
      <w:r w:rsidRPr="00533FE1">
        <w:rPr>
          <w:rFonts w:ascii="Cambria" w:hAnsi="Cambria" w:cs="Cambria"/>
          <w:sz w:val="24"/>
          <w:szCs w:val="24"/>
          <w:lang w:val="ru-RU"/>
        </w:rPr>
        <w:t xml:space="preserve">Основни методически документи, които ще бъдат използвани от експертите, са: </w:t>
      </w:r>
    </w:p>
    <w:p w:rsidR="004E7734" w:rsidRPr="00533FE1" w:rsidRDefault="004E7734" w:rsidP="00024943">
      <w:pPr>
        <w:numPr>
          <w:ilvl w:val="0"/>
          <w:numId w:val="5"/>
        </w:numPr>
        <w:spacing w:line="240" w:lineRule="auto"/>
        <w:jc w:val="both"/>
        <w:rPr>
          <w:rFonts w:ascii="Cambria" w:hAnsi="Cambria" w:cs="Cambria"/>
          <w:sz w:val="24"/>
          <w:szCs w:val="24"/>
          <w:lang w:val="ru-RU"/>
        </w:rPr>
      </w:pPr>
      <w:r w:rsidRPr="00533FE1">
        <w:rPr>
          <w:rFonts w:ascii="Cambria" w:hAnsi="Cambria" w:cs="Cambria"/>
          <w:sz w:val="24"/>
          <w:szCs w:val="24"/>
          <w:lang w:val="ru-RU"/>
        </w:rPr>
        <w:t xml:space="preserve">Указания и методики на Европейската комисия за стратегическа екологична оценка, публикувани на интернет страницата на Комисията и на интернет страницата на Министерство на околната среда и водите; </w:t>
      </w:r>
    </w:p>
    <w:p w:rsidR="004E7734" w:rsidRPr="00533FE1" w:rsidRDefault="004E7734" w:rsidP="00024943">
      <w:pPr>
        <w:numPr>
          <w:ilvl w:val="0"/>
          <w:numId w:val="5"/>
        </w:numPr>
        <w:spacing w:line="240" w:lineRule="auto"/>
        <w:jc w:val="both"/>
        <w:rPr>
          <w:rFonts w:ascii="Cambria" w:hAnsi="Cambria" w:cs="Cambria"/>
          <w:sz w:val="24"/>
          <w:szCs w:val="24"/>
          <w:lang w:val="ru-RU"/>
        </w:rPr>
      </w:pPr>
      <w:r w:rsidRPr="00533FE1">
        <w:rPr>
          <w:rFonts w:ascii="Cambria" w:hAnsi="Cambria" w:cs="Cambria"/>
          <w:sz w:val="24"/>
          <w:szCs w:val="24"/>
          <w:lang w:val="ru-RU"/>
        </w:rPr>
        <w:t>Ръководство на Европейската комисия за прилагането на Директива 2001/42/ЕС относно оценката на последиците на някои планове и програми върху околната среда;</w:t>
      </w:r>
    </w:p>
    <w:p w:rsidR="004E7734" w:rsidRPr="00533FE1" w:rsidRDefault="004E7734" w:rsidP="00024943">
      <w:pPr>
        <w:numPr>
          <w:ilvl w:val="0"/>
          <w:numId w:val="5"/>
        </w:numPr>
        <w:spacing w:line="240" w:lineRule="auto"/>
        <w:jc w:val="both"/>
        <w:rPr>
          <w:rFonts w:ascii="Cambria" w:hAnsi="Cambria" w:cs="Cambria"/>
          <w:sz w:val="24"/>
          <w:szCs w:val="24"/>
          <w:lang w:val="ru-RU"/>
        </w:rPr>
      </w:pPr>
      <w:r w:rsidRPr="00533FE1">
        <w:rPr>
          <w:rFonts w:ascii="Cambria" w:hAnsi="Cambria" w:cs="Cambria"/>
          <w:sz w:val="24"/>
          <w:szCs w:val="24"/>
          <w:lang w:val="ru-RU"/>
        </w:rPr>
        <w:t xml:space="preserve">„Насоки за интеграция на политиката по околна среда и политиката по изменение на климата във фондовете за КП, ОСП и ОПР за периода 2014 </w:t>
      </w:r>
      <w:r>
        <w:rPr>
          <w:rFonts w:ascii="Cambria" w:hAnsi="Cambria" w:cs="Cambria"/>
          <w:sz w:val="24"/>
          <w:szCs w:val="24"/>
          <w:lang w:val="ru-RU"/>
        </w:rPr>
        <w:t>–</w:t>
      </w:r>
      <w:r w:rsidRPr="00533FE1">
        <w:rPr>
          <w:rFonts w:ascii="Cambria" w:hAnsi="Cambria" w:cs="Cambria"/>
          <w:sz w:val="24"/>
          <w:szCs w:val="24"/>
          <w:lang w:val="ru-RU"/>
        </w:rPr>
        <w:t xml:space="preserve"> 2020 г.”, фаза „Програмиране на фондовете към Общата стратегическа рамка”, одобрени с Протоколно решение по т. 7 от Протокол № 8 от заседанието на Министерски съвет на Република България, проведено на 01.03.2013 г.;</w:t>
      </w:r>
    </w:p>
    <w:p w:rsidR="004E7734" w:rsidRPr="00533FE1" w:rsidRDefault="004E7734" w:rsidP="00024943">
      <w:pPr>
        <w:numPr>
          <w:ilvl w:val="0"/>
          <w:numId w:val="5"/>
        </w:numPr>
        <w:spacing w:line="240" w:lineRule="auto"/>
        <w:jc w:val="both"/>
        <w:rPr>
          <w:rFonts w:ascii="Cambria" w:hAnsi="Cambria" w:cs="Cambria"/>
          <w:sz w:val="24"/>
          <w:szCs w:val="24"/>
          <w:lang w:val="ru-RU"/>
        </w:rPr>
      </w:pPr>
      <w:r w:rsidRPr="00533FE1">
        <w:rPr>
          <w:rFonts w:ascii="Cambria" w:hAnsi="Cambria" w:cs="Cambria"/>
          <w:sz w:val="24"/>
          <w:szCs w:val="24"/>
          <w:lang w:val="ru-RU"/>
        </w:rPr>
        <w:t>„Указания за предварителна оценка” (</w:t>
      </w:r>
      <w:r w:rsidRPr="00533FE1">
        <w:rPr>
          <w:rFonts w:ascii="Cambria" w:hAnsi="Cambria" w:cs="Cambria"/>
          <w:sz w:val="24"/>
          <w:szCs w:val="24"/>
        </w:rPr>
        <w:t>Guidancedocumentonex</w:t>
      </w:r>
      <w:r w:rsidRPr="00533FE1">
        <w:rPr>
          <w:rFonts w:ascii="Cambria" w:hAnsi="Cambria" w:cs="Cambria"/>
          <w:sz w:val="24"/>
          <w:szCs w:val="24"/>
          <w:lang w:val="ru-RU"/>
        </w:rPr>
        <w:t>-</w:t>
      </w:r>
      <w:r w:rsidRPr="00533FE1">
        <w:rPr>
          <w:rFonts w:ascii="Cambria" w:hAnsi="Cambria" w:cs="Cambria"/>
          <w:sz w:val="24"/>
          <w:szCs w:val="24"/>
        </w:rPr>
        <w:t>anteevaluation</w:t>
      </w:r>
      <w:r w:rsidRPr="00533FE1">
        <w:rPr>
          <w:rFonts w:ascii="Cambria" w:hAnsi="Cambria" w:cs="Cambria"/>
          <w:sz w:val="24"/>
          <w:szCs w:val="24"/>
          <w:lang w:val="ru-RU"/>
        </w:rPr>
        <w:t>), януари, 2013, публикувано на интернет страницата на Европейската комисия;</w:t>
      </w:r>
    </w:p>
    <w:p w:rsidR="004E7734" w:rsidRPr="00533FE1" w:rsidRDefault="004E7734" w:rsidP="00024943">
      <w:pPr>
        <w:numPr>
          <w:ilvl w:val="0"/>
          <w:numId w:val="5"/>
        </w:numPr>
        <w:spacing w:line="240" w:lineRule="auto"/>
        <w:jc w:val="both"/>
        <w:rPr>
          <w:rFonts w:ascii="Cambria" w:hAnsi="Cambria" w:cs="Cambria"/>
          <w:sz w:val="24"/>
          <w:szCs w:val="24"/>
          <w:lang w:val="ru-RU"/>
        </w:rPr>
      </w:pPr>
      <w:r w:rsidRPr="00533FE1">
        <w:rPr>
          <w:rFonts w:ascii="Cambria" w:hAnsi="Cambria" w:cs="Cambria"/>
          <w:sz w:val="24"/>
          <w:szCs w:val="24"/>
          <w:lang w:val="ru-RU"/>
        </w:rPr>
        <w:t>Ръководство за интегриране на изменението на климата и биоразнообразието в стратегическата екологична оценка (</w:t>
      </w:r>
      <w:r w:rsidRPr="00533FE1">
        <w:rPr>
          <w:rFonts w:ascii="Cambria" w:hAnsi="Cambria" w:cs="Cambria"/>
          <w:sz w:val="24"/>
          <w:szCs w:val="24"/>
        </w:rPr>
        <w:t>GuidanceonIntegratingClimateChangeandBiodiversityintoStrategicEnvironmentalAssessment</w:t>
      </w:r>
      <w:r w:rsidRPr="00533FE1">
        <w:rPr>
          <w:rFonts w:ascii="Cambria" w:hAnsi="Cambria" w:cs="Cambria"/>
          <w:sz w:val="24"/>
          <w:szCs w:val="24"/>
          <w:lang w:val="ru-RU"/>
        </w:rPr>
        <w:t>), 2013 г., публикувано на интернет страницата на Европейската комисия.</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Основни нормативни актове,  с които ще бъде съобразено изготвяне на доклада за ЕО са: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lastRenderedPageBreak/>
        <w:t xml:space="preserve">. Закон за опазване на околната среда;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биологичното разнообразие; </w:t>
      </w:r>
    </w:p>
    <w:p w:rsidR="004E7734" w:rsidRPr="00533FE1" w:rsidRDefault="004E7734" w:rsidP="000146A8">
      <w:pPr>
        <w:jc w:val="both"/>
        <w:rPr>
          <w:rFonts w:ascii="Cambria" w:hAnsi="Cambria" w:cs="Cambria"/>
          <w:sz w:val="24"/>
          <w:szCs w:val="24"/>
          <w:lang w:val="en-US"/>
        </w:rPr>
      </w:pPr>
      <w:r w:rsidRPr="000146A8">
        <w:rPr>
          <w:rFonts w:ascii="Cambria" w:hAnsi="Cambria" w:cs="Cambria"/>
          <w:sz w:val="24"/>
          <w:szCs w:val="24"/>
          <w:lang w:val="ru-RU"/>
        </w:rPr>
        <w:t xml:space="preserve">. Закон за управление на отпадъците;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чистотата на атмосферния въздух;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ограничаване изменението на климата;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водите;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защита на растенията;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почвите;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защита от шума в околната среда;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защитените територии;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опазване на земеделските земи и Правилник за прилагането му;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културното наследство;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защита при бедствия;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устройство на територията;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горите;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здравословни и безопасни условия на труд;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Закон за здравето;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Наредба за условията и реда за извършване на екологична оценка на планове и програми;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 Наредба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 </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Други подзаконови нормативни актове в областта на отпадъците, въздуха, водите, почвите, шума и други.</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В доклада за екологична оценка ще бъде направено подробно описание на използваните методи за извършване на екологична оценка.</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Ще бъдат описани и преценени по значимост срещнатите трудности при събиране на информацията като например: </w:t>
      </w:r>
    </w:p>
    <w:p w:rsidR="004E7734" w:rsidRPr="000146A8" w:rsidRDefault="004E7734" w:rsidP="000146A8">
      <w:pPr>
        <w:numPr>
          <w:ilvl w:val="0"/>
          <w:numId w:val="8"/>
        </w:numPr>
        <w:jc w:val="both"/>
        <w:rPr>
          <w:rFonts w:ascii="Cambria" w:hAnsi="Cambria" w:cs="Cambria"/>
          <w:sz w:val="24"/>
          <w:szCs w:val="24"/>
          <w:lang w:val="ru-RU"/>
        </w:rPr>
      </w:pPr>
      <w:r w:rsidRPr="000146A8">
        <w:rPr>
          <w:rFonts w:ascii="Cambria" w:hAnsi="Cambria" w:cs="Cambria"/>
          <w:sz w:val="24"/>
          <w:szCs w:val="24"/>
          <w:lang w:val="ru-RU"/>
        </w:rPr>
        <w:t>статистическата информация за текущото състояние на ОС се обобщава и предоставя от НСИ и ИАОС за години назад, което не дава възможност в ДЕО, който трябва да бъде изготвен за ПУРБ 2016-2021, да се  отразява актуална информация за състоянието на компонентите на ОС през 2014-2015години;</w:t>
      </w:r>
    </w:p>
    <w:p w:rsidR="004E7734" w:rsidRPr="000146A8" w:rsidRDefault="004E7734" w:rsidP="000146A8">
      <w:pPr>
        <w:numPr>
          <w:ilvl w:val="0"/>
          <w:numId w:val="8"/>
        </w:numPr>
        <w:jc w:val="both"/>
        <w:rPr>
          <w:rFonts w:ascii="Cambria" w:hAnsi="Cambria" w:cs="Cambria"/>
          <w:sz w:val="24"/>
          <w:szCs w:val="24"/>
          <w:lang w:val="ru-RU"/>
        </w:rPr>
      </w:pPr>
      <w:r w:rsidRPr="000146A8">
        <w:rPr>
          <w:rFonts w:ascii="Cambria" w:hAnsi="Cambria" w:cs="Cambria"/>
          <w:sz w:val="24"/>
          <w:szCs w:val="24"/>
          <w:lang w:val="ru-RU"/>
        </w:rPr>
        <w:lastRenderedPageBreak/>
        <w:t>по отношение на биоразнообразието липсват достъпни и качествени данни за разпространение или численост на консервационно значими местообитания и видове. Информационната система за защитените зони от екологичната мрежа  Натура 2000 са недостатъчни за точна преценка на състоянието на биоразнообразието в страната.</w:t>
      </w:r>
    </w:p>
    <w:p w:rsidR="004E7734" w:rsidRPr="000146A8" w:rsidRDefault="004E7734" w:rsidP="000146A8">
      <w:pPr>
        <w:jc w:val="both"/>
        <w:outlineLvl w:val="0"/>
        <w:rPr>
          <w:rFonts w:ascii="Cambria" w:hAnsi="Cambria" w:cs="Cambria"/>
          <w:b/>
          <w:bCs/>
          <w:caps/>
          <w:sz w:val="24"/>
          <w:szCs w:val="24"/>
        </w:rPr>
      </w:pPr>
      <w:bookmarkStart w:id="28" w:name="_Toc453677459"/>
      <w:r w:rsidRPr="000146A8">
        <w:rPr>
          <w:rFonts w:ascii="Cambria" w:hAnsi="Cambria" w:cs="Cambria"/>
          <w:b/>
          <w:bCs/>
          <w:caps/>
          <w:sz w:val="24"/>
          <w:szCs w:val="24"/>
        </w:rPr>
        <w:t>9.</w:t>
      </w:r>
      <w:r w:rsidRPr="000146A8">
        <w:rPr>
          <w:rFonts w:ascii="Cambria" w:hAnsi="Cambria" w:cs="Cambria"/>
          <w:b/>
          <w:bCs/>
          <w:caps/>
          <w:sz w:val="24"/>
          <w:szCs w:val="24"/>
        </w:rPr>
        <w:tab/>
        <w:t>Описание на необходимите мерки във връзка с наблюдението по време на прилагането План за управление на речните басейни в Източнобеломорски район</w:t>
      </w:r>
      <w:bookmarkEnd w:id="28"/>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 xml:space="preserve">Въз основа на изводите от прогнозите за въздействие върху околната среда и човешкото здраве в резултат на прилагането на ПУРБ ще бъдат препоръчани мерките и индикаторите за наблюдение и контрол на въздействието върху околната среда и човешкото здраве, по чиято стойност ще се определя наличието или липсата на значително въздействие върху околната среда и човешкото здраве при прилагането на плана. </w:t>
      </w:r>
    </w:p>
    <w:p w:rsidR="004E7734" w:rsidRPr="00024943" w:rsidRDefault="004E7734" w:rsidP="00024943">
      <w:pPr>
        <w:spacing w:line="240" w:lineRule="auto"/>
        <w:jc w:val="both"/>
        <w:rPr>
          <w:rFonts w:ascii="Cambria" w:hAnsi="Cambria" w:cs="Cambria"/>
          <w:sz w:val="24"/>
          <w:szCs w:val="24"/>
          <w:lang w:val="ru-RU"/>
        </w:rPr>
      </w:pPr>
      <w:r w:rsidRPr="00024943">
        <w:rPr>
          <w:rFonts w:ascii="Cambria" w:hAnsi="Cambria" w:cs="Cambria"/>
          <w:sz w:val="24"/>
          <w:szCs w:val="24"/>
          <w:lang w:val="ru-RU"/>
        </w:rPr>
        <w:t>Съгласно изискванията на чл.30 Наредбата за условията и реда за извършване на екологична оценка на планове и програми ще бъде предложен начин за докладване изпълнението на мерките за наблюдение и контрол при прилагането на ПУРБ за периода 2016-2021г.</w:t>
      </w:r>
    </w:p>
    <w:p w:rsidR="004E7734" w:rsidRPr="00024943" w:rsidRDefault="004E7734" w:rsidP="00024943">
      <w:pPr>
        <w:spacing w:line="240" w:lineRule="auto"/>
        <w:jc w:val="both"/>
        <w:outlineLvl w:val="0"/>
        <w:rPr>
          <w:rFonts w:ascii="Cambria" w:hAnsi="Cambria" w:cs="Cambria"/>
          <w:b/>
          <w:bCs/>
          <w:caps/>
          <w:sz w:val="24"/>
          <w:szCs w:val="24"/>
        </w:rPr>
      </w:pPr>
      <w:bookmarkStart w:id="29" w:name="_Toc453677460"/>
      <w:r w:rsidRPr="00024943">
        <w:rPr>
          <w:rFonts w:ascii="Cambria" w:hAnsi="Cambria" w:cs="Cambria"/>
          <w:b/>
          <w:bCs/>
          <w:caps/>
          <w:sz w:val="24"/>
          <w:szCs w:val="24"/>
        </w:rPr>
        <w:t>10.</w:t>
      </w:r>
      <w:r w:rsidRPr="00024943">
        <w:rPr>
          <w:rFonts w:ascii="Cambria" w:hAnsi="Cambria" w:cs="Cambria"/>
          <w:b/>
          <w:bCs/>
          <w:caps/>
          <w:sz w:val="24"/>
          <w:szCs w:val="24"/>
        </w:rPr>
        <w:tab/>
        <w:t>Заключение</w:t>
      </w:r>
      <w:bookmarkEnd w:id="29"/>
    </w:p>
    <w:p w:rsidR="004E7734" w:rsidRPr="008D71A4" w:rsidRDefault="004E7734" w:rsidP="00024943">
      <w:pPr>
        <w:spacing w:line="240" w:lineRule="auto"/>
        <w:jc w:val="both"/>
        <w:rPr>
          <w:rFonts w:ascii="Cambria" w:hAnsi="Cambria" w:cs="Cambria"/>
          <w:sz w:val="24"/>
          <w:szCs w:val="24"/>
          <w:lang w:val="ru-RU"/>
        </w:rPr>
      </w:pPr>
      <w:r w:rsidRPr="008D71A4">
        <w:rPr>
          <w:rFonts w:ascii="Cambria" w:hAnsi="Cambria" w:cs="Cambria"/>
          <w:sz w:val="24"/>
          <w:szCs w:val="24"/>
          <w:lang w:val="ru-RU"/>
        </w:rPr>
        <w:t xml:space="preserve">Въз основа на резултатите от прогнозите и оценките, които ще бъдат направени в Доклада за ЕО, както и от получените становища по време на процедурата по ЕО, екипът от експерти ще формулира  своето заключение относно въздействието на проекта на ПУРБ 2016 – 2021 г. върху околната среда и човешкото здраве, в съответствие с изискванията на  действащата нормативна уредба по опазване на околната среда. </w:t>
      </w:r>
    </w:p>
    <w:p w:rsidR="004E7734" w:rsidRPr="00024943" w:rsidRDefault="004E7734" w:rsidP="000146A8">
      <w:pPr>
        <w:jc w:val="both"/>
        <w:rPr>
          <w:rFonts w:ascii="Cambria" w:hAnsi="Cambria" w:cs="Cambria"/>
          <w:sz w:val="24"/>
          <w:szCs w:val="24"/>
        </w:rPr>
      </w:pPr>
    </w:p>
    <w:p w:rsidR="004E7734" w:rsidRPr="000146A8" w:rsidRDefault="004E7734" w:rsidP="000146A8">
      <w:pPr>
        <w:jc w:val="both"/>
        <w:outlineLvl w:val="0"/>
        <w:rPr>
          <w:rFonts w:ascii="Cambria" w:hAnsi="Cambria" w:cs="Cambria"/>
          <w:b/>
          <w:bCs/>
          <w:caps/>
          <w:sz w:val="24"/>
          <w:szCs w:val="24"/>
        </w:rPr>
      </w:pPr>
      <w:bookmarkStart w:id="30" w:name="_Toc453677461"/>
      <w:r w:rsidRPr="000146A8">
        <w:rPr>
          <w:rFonts w:ascii="Cambria" w:hAnsi="Cambria" w:cs="Cambria"/>
          <w:b/>
          <w:bCs/>
          <w:caps/>
          <w:sz w:val="24"/>
          <w:szCs w:val="24"/>
        </w:rPr>
        <w:t>11. Приложения към екологичната оценка</w:t>
      </w:r>
      <w:bookmarkEnd w:id="30"/>
    </w:p>
    <w:p w:rsidR="004E7734" w:rsidRPr="000146A8" w:rsidRDefault="004E7734" w:rsidP="000146A8">
      <w:pPr>
        <w:jc w:val="both"/>
        <w:outlineLvl w:val="2"/>
        <w:rPr>
          <w:rFonts w:ascii="Cambria" w:hAnsi="Cambria" w:cs="Cambria"/>
          <w:b/>
          <w:bCs/>
          <w:caps/>
          <w:sz w:val="24"/>
          <w:szCs w:val="24"/>
        </w:rPr>
      </w:pPr>
      <w:bookmarkStart w:id="31" w:name="_Toc453677462"/>
      <w:r w:rsidRPr="000146A8">
        <w:rPr>
          <w:rFonts w:ascii="Cambria" w:hAnsi="Cambria" w:cs="Cambria"/>
          <w:b/>
          <w:bCs/>
          <w:caps/>
          <w:sz w:val="24"/>
          <w:szCs w:val="24"/>
        </w:rPr>
        <w:t>11. 1. Документация, предоставена от Възложителя</w:t>
      </w:r>
      <w:bookmarkEnd w:id="31"/>
    </w:p>
    <w:p w:rsidR="004E7734" w:rsidRPr="000146A8" w:rsidRDefault="004E7734" w:rsidP="000146A8">
      <w:pPr>
        <w:jc w:val="both"/>
        <w:outlineLvl w:val="2"/>
        <w:rPr>
          <w:rFonts w:ascii="Cambria" w:hAnsi="Cambria" w:cs="Cambria"/>
          <w:b/>
          <w:bCs/>
          <w:caps/>
          <w:sz w:val="24"/>
          <w:szCs w:val="24"/>
        </w:rPr>
      </w:pPr>
      <w:bookmarkStart w:id="32" w:name="_Toc453677463"/>
      <w:r w:rsidRPr="000146A8">
        <w:rPr>
          <w:rFonts w:ascii="Cambria" w:hAnsi="Cambria" w:cs="Cambria"/>
          <w:b/>
          <w:bCs/>
          <w:caps/>
          <w:sz w:val="24"/>
          <w:szCs w:val="24"/>
        </w:rPr>
        <w:t>11. 2. Нормативна база</w:t>
      </w:r>
      <w:bookmarkEnd w:id="32"/>
    </w:p>
    <w:p w:rsidR="004E7734" w:rsidRPr="000146A8" w:rsidRDefault="004E7734" w:rsidP="000146A8">
      <w:pPr>
        <w:jc w:val="both"/>
        <w:rPr>
          <w:rFonts w:ascii="Cambria" w:hAnsi="Cambria" w:cs="Cambria"/>
          <w:b/>
          <w:bCs/>
          <w:sz w:val="24"/>
          <w:szCs w:val="24"/>
          <w:lang w:val="ru-RU"/>
        </w:rPr>
      </w:pPr>
      <w:r w:rsidRPr="000146A8">
        <w:rPr>
          <w:rFonts w:ascii="Cambria" w:hAnsi="Cambria" w:cs="Cambria"/>
          <w:sz w:val="24"/>
          <w:szCs w:val="24"/>
          <w:lang w:val="ru-RU"/>
        </w:rPr>
        <w:t xml:space="preserve">Ще се ползва следната специфична </w:t>
      </w:r>
      <w:r w:rsidRPr="000146A8">
        <w:rPr>
          <w:rFonts w:ascii="Cambria" w:hAnsi="Cambria" w:cs="Cambria"/>
          <w:b/>
          <w:bCs/>
          <w:sz w:val="24"/>
          <w:szCs w:val="24"/>
          <w:lang w:val="ru-RU"/>
        </w:rPr>
        <w:t xml:space="preserve">нормативна база </w:t>
      </w:r>
      <w:r w:rsidRPr="000146A8">
        <w:rPr>
          <w:rFonts w:ascii="Cambria" w:hAnsi="Cambria" w:cs="Cambria"/>
          <w:sz w:val="24"/>
          <w:szCs w:val="24"/>
          <w:lang w:val="ru-RU"/>
        </w:rPr>
        <w:t xml:space="preserve">при извършването на екологичната оценка на </w:t>
      </w:r>
      <w:r w:rsidRPr="000146A8">
        <w:rPr>
          <w:rFonts w:ascii="Cambria" w:hAnsi="Cambria" w:cs="Cambria"/>
          <w:sz w:val="24"/>
          <w:szCs w:val="24"/>
        </w:rPr>
        <w:t>ПУРБ 2016-2021</w:t>
      </w:r>
      <w:r w:rsidRPr="000146A8">
        <w:rPr>
          <w:rFonts w:ascii="Cambria" w:hAnsi="Cambria" w:cs="Cambria"/>
          <w:sz w:val="24"/>
          <w:szCs w:val="24"/>
          <w:lang w:val="ru-RU"/>
        </w:rPr>
        <w:t xml:space="preserve"> г.:</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sz w:val="24"/>
          <w:szCs w:val="24"/>
          <w:lang w:val="ru-RU"/>
        </w:rPr>
        <w:t>Закон за опазване на околната среда;</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sz w:val="24"/>
          <w:szCs w:val="24"/>
          <w:lang w:val="ru-RU"/>
        </w:rPr>
        <w:t>Закон за устройство на територията;</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sz w:val="24"/>
          <w:szCs w:val="24"/>
          <w:lang w:val="ru-RU"/>
        </w:rPr>
        <w:t>Закон за чистотата на атмосферния въздух;</w:t>
      </w:r>
    </w:p>
    <w:p w:rsidR="004E7734" w:rsidRPr="000146A8" w:rsidRDefault="004E7734" w:rsidP="000146A8">
      <w:pPr>
        <w:numPr>
          <w:ilvl w:val="0"/>
          <w:numId w:val="5"/>
        </w:numPr>
        <w:jc w:val="both"/>
        <w:rPr>
          <w:rFonts w:ascii="Cambria" w:hAnsi="Cambria" w:cs="Cambria"/>
          <w:sz w:val="24"/>
          <w:szCs w:val="24"/>
          <w:lang w:val="en-GB"/>
        </w:rPr>
      </w:pPr>
      <w:r w:rsidRPr="000146A8">
        <w:rPr>
          <w:rFonts w:ascii="Cambria" w:hAnsi="Cambria" w:cs="Cambria"/>
          <w:sz w:val="24"/>
          <w:szCs w:val="24"/>
          <w:lang w:val="en-GB"/>
        </w:rPr>
        <w:t>Законзаводите;</w:t>
      </w:r>
    </w:p>
    <w:p w:rsidR="004E7734" w:rsidRPr="000146A8" w:rsidRDefault="004E7734" w:rsidP="000146A8">
      <w:pPr>
        <w:numPr>
          <w:ilvl w:val="0"/>
          <w:numId w:val="5"/>
        </w:numPr>
        <w:jc w:val="both"/>
        <w:rPr>
          <w:rFonts w:ascii="Cambria" w:hAnsi="Cambria" w:cs="Cambria"/>
          <w:sz w:val="24"/>
          <w:szCs w:val="24"/>
          <w:lang w:val="en-GB"/>
        </w:rPr>
      </w:pPr>
      <w:r w:rsidRPr="000146A8">
        <w:rPr>
          <w:rFonts w:ascii="Cambria" w:hAnsi="Cambria" w:cs="Cambria"/>
          <w:sz w:val="24"/>
          <w:szCs w:val="24"/>
          <w:lang w:val="en-GB"/>
        </w:rPr>
        <w:t>Законзагорите;</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sz w:val="24"/>
          <w:szCs w:val="24"/>
          <w:lang w:val="ru-RU"/>
        </w:rPr>
        <w:t>Закон за защита на растенията;</w:t>
      </w:r>
    </w:p>
    <w:p w:rsidR="004E7734" w:rsidRPr="000146A8" w:rsidRDefault="004E7734" w:rsidP="000146A8">
      <w:pPr>
        <w:numPr>
          <w:ilvl w:val="0"/>
          <w:numId w:val="5"/>
        </w:numPr>
        <w:jc w:val="both"/>
        <w:rPr>
          <w:rFonts w:ascii="Cambria" w:hAnsi="Cambria" w:cs="Cambria"/>
          <w:sz w:val="24"/>
          <w:szCs w:val="24"/>
          <w:lang w:val="en-GB"/>
        </w:rPr>
      </w:pPr>
      <w:r w:rsidRPr="000146A8">
        <w:rPr>
          <w:rFonts w:ascii="Cambria" w:hAnsi="Cambria" w:cs="Cambria"/>
          <w:sz w:val="24"/>
          <w:szCs w:val="24"/>
          <w:lang w:val="en-GB"/>
        </w:rPr>
        <w:lastRenderedPageBreak/>
        <w:t>Законзабиологичноторазнообразие;</w:t>
      </w:r>
    </w:p>
    <w:p w:rsidR="004E7734" w:rsidRPr="000146A8" w:rsidRDefault="004E7734" w:rsidP="000146A8">
      <w:pPr>
        <w:numPr>
          <w:ilvl w:val="0"/>
          <w:numId w:val="5"/>
        </w:numPr>
        <w:jc w:val="both"/>
        <w:rPr>
          <w:rFonts w:ascii="Cambria" w:hAnsi="Cambria" w:cs="Cambria"/>
          <w:sz w:val="24"/>
          <w:szCs w:val="24"/>
          <w:lang w:val="en-GB"/>
        </w:rPr>
      </w:pPr>
      <w:r w:rsidRPr="000146A8">
        <w:rPr>
          <w:rFonts w:ascii="Cambria" w:hAnsi="Cambria" w:cs="Cambria"/>
          <w:sz w:val="24"/>
          <w:szCs w:val="24"/>
          <w:lang w:val="en-GB"/>
        </w:rPr>
        <w:t>Законзапочвите;</w:t>
      </w:r>
    </w:p>
    <w:p w:rsidR="004E7734" w:rsidRPr="000146A8" w:rsidRDefault="004E7734" w:rsidP="000146A8">
      <w:pPr>
        <w:numPr>
          <w:ilvl w:val="0"/>
          <w:numId w:val="5"/>
        </w:numPr>
        <w:jc w:val="both"/>
        <w:rPr>
          <w:rFonts w:ascii="Cambria" w:hAnsi="Cambria" w:cs="Cambria"/>
          <w:sz w:val="24"/>
          <w:szCs w:val="24"/>
        </w:rPr>
      </w:pPr>
      <w:r w:rsidRPr="000146A8">
        <w:rPr>
          <w:rFonts w:ascii="Cambria" w:hAnsi="Cambria" w:cs="Cambria"/>
          <w:sz w:val="24"/>
          <w:szCs w:val="24"/>
        </w:rPr>
        <w:t>Закон за защита от шума в околната среда;</w:t>
      </w:r>
    </w:p>
    <w:p w:rsidR="004E7734" w:rsidRPr="000146A8" w:rsidRDefault="004E7734" w:rsidP="000146A8">
      <w:pPr>
        <w:numPr>
          <w:ilvl w:val="0"/>
          <w:numId w:val="5"/>
        </w:numPr>
        <w:jc w:val="both"/>
        <w:rPr>
          <w:rFonts w:ascii="Cambria" w:hAnsi="Cambria" w:cs="Cambria"/>
          <w:sz w:val="24"/>
          <w:szCs w:val="24"/>
          <w:lang w:val="en-GB"/>
        </w:rPr>
      </w:pPr>
      <w:r w:rsidRPr="000146A8">
        <w:rPr>
          <w:rFonts w:ascii="Cambria" w:hAnsi="Cambria" w:cs="Cambria"/>
          <w:sz w:val="24"/>
          <w:szCs w:val="24"/>
          <w:lang w:val="en-GB"/>
        </w:rPr>
        <w:t>Законзауправлениенаотпадъците</w:t>
      </w:r>
    </w:p>
    <w:p w:rsidR="004E7734" w:rsidRPr="000146A8" w:rsidRDefault="004E7734" w:rsidP="000146A8">
      <w:pPr>
        <w:numPr>
          <w:ilvl w:val="0"/>
          <w:numId w:val="5"/>
        </w:numPr>
        <w:jc w:val="both"/>
        <w:rPr>
          <w:rFonts w:ascii="Cambria" w:hAnsi="Cambria" w:cs="Cambria"/>
          <w:sz w:val="24"/>
          <w:szCs w:val="24"/>
          <w:lang w:val="en-GB"/>
        </w:rPr>
      </w:pPr>
      <w:r w:rsidRPr="000146A8">
        <w:rPr>
          <w:rFonts w:ascii="Cambria" w:hAnsi="Cambria" w:cs="Cambria"/>
          <w:sz w:val="24"/>
          <w:szCs w:val="24"/>
          <w:lang w:val="en-GB"/>
        </w:rPr>
        <w:t>Законзазащитенитетеритории;</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sz w:val="24"/>
          <w:szCs w:val="24"/>
          <w:lang w:val="ru-RU"/>
        </w:rPr>
        <w:t>Закон за собствеността и ползването на земеделските земи;</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sz w:val="24"/>
          <w:szCs w:val="24"/>
          <w:lang w:val="ru-RU"/>
        </w:rPr>
        <w:t>Закон за опазване на земеделските земи и Правилник за прилагането му;</w:t>
      </w:r>
    </w:p>
    <w:p w:rsidR="004E7734" w:rsidRPr="000146A8" w:rsidRDefault="004E7734" w:rsidP="000146A8">
      <w:pPr>
        <w:numPr>
          <w:ilvl w:val="0"/>
          <w:numId w:val="5"/>
        </w:numPr>
        <w:jc w:val="both"/>
        <w:rPr>
          <w:rFonts w:ascii="Cambria" w:hAnsi="Cambria" w:cs="Cambria"/>
          <w:sz w:val="24"/>
          <w:szCs w:val="24"/>
          <w:lang w:val="en-GB"/>
        </w:rPr>
      </w:pPr>
      <w:r w:rsidRPr="000146A8">
        <w:rPr>
          <w:rFonts w:ascii="Cambria" w:hAnsi="Cambria" w:cs="Cambria"/>
          <w:sz w:val="24"/>
          <w:szCs w:val="24"/>
          <w:lang w:val="en-GB"/>
        </w:rPr>
        <w:t>Законзакултурнотонаследство;</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sz w:val="24"/>
          <w:szCs w:val="24"/>
          <w:lang w:val="ru-RU"/>
        </w:rPr>
        <w:t>Закон за защита при бедствия;</w:t>
      </w:r>
    </w:p>
    <w:p w:rsidR="004E7734" w:rsidRPr="000146A8" w:rsidRDefault="004E7734" w:rsidP="000146A8">
      <w:pPr>
        <w:numPr>
          <w:ilvl w:val="0"/>
          <w:numId w:val="5"/>
        </w:numPr>
        <w:jc w:val="both"/>
        <w:rPr>
          <w:rFonts w:ascii="Cambria" w:hAnsi="Cambria" w:cs="Cambria"/>
          <w:sz w:val="24"/>
          <w:szCs w:val="24"/>
          <w:lang w:val="en-GB"/>
        </w:rPr>
      </w:pPr>
      <w:r w:rsidRPr="000146A8">
        <w:rPr>
          <w:rFonts w:ascii="Cambria" w:hAnsi="Cambria" w:cs="Cambria"/>
          <w:sz w:val="24"/>
          <w:szCs w:val="24"/>
          <w:lang w:val="en-GB"/>
        </w:rPr>
        <w:t>Законзаздравето;</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sz w:val="24"/>
          <w:szCs w:val="24"/>
          <w:lang w:val="ru-RU"/>
        </w:rPr>
        <w:t>Закон за здравословни и безопасни условия на труд;</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sz w:val="24"/>
          <w:szCs w:val="24"/>
          <w:lang w:val="ru-RU"/>
        </w:rPr>
        <w:t>Закон за рибарството и аквакултурите и подзаконовата нормативна уредба към него;</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sz w:val="24"/>
          <w:szCs w:val="24"/>
          <w:lang w:val="ru-RU"/>
        </w:rPr>
        <w:t>Наредба за условията и реда за извършване на екологична оценка на планове и програми;</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sz w:val="24"/>
          <w:szCs w:val="24"/>
          <w:lang w:val="ru-RU"/>
        </w:rPr>
        <w:t>Наредба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b/>
          <w:bCs/>
          <w:sz w:val="24"/>
          <w:szCs w:val="24"/>
          <w:lang w:val="ru-RU"/>
        </w:rPr>
        <w:t>Подзаконови нормативни документи по опазване на околната среда</w:t>
      </w:r>
      <w:r w:rsidRPr="000146A8">
        <w:rPr>
          <w:rFonts w:ascii="Cambria" w:hAnsi="Cambria" w:cs="Cambria"/>
          <w:sz w:val="24"/>
          <w:szCs w:val="24"/>
          <w:lang w:val="ru-RU"/>
        </w:rPr>
        <w:t>, в т.ч. Наредби, Заповеди, Постановления;</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b/>
          <w:bCs/>
          <w:sz w:val="24"/>
          <w:szCs w:val="24"/>
          <w:lang w:val="ru-RU"/>
        </w:rPr>
        <w:t xml:space="preserve">Европейски директиви </w:t>
      </w:r>
      <w:r w:rsidRPr="000146A8">
        <w:rPr>
          <w:rFonts w:ascii="Cambria" w:hAnsi="Cambria" w:cs="Cambria"/>
          <w:sz w:val="24"/>
          <w:szCs w:val="24"/>
          <w:lang w:val="ru-RU"/>
        </w:rPr>
        <w:t>(не са изброявани поименно, тъй като са транспонирани в националното законодателство).</w:t>
      </w:r>
    </w:p>
    <w:p w:rsidR="004E7734" w:rsidRPr="00EF6294" w:rsidRDefault="004E7734" w:rsidP="00EF6294">
      <w:pPr>
        <w:jc w:val="both"/>
        <w:outlineLvl w:val="2"/>
        <w:rPr>
          <w:rFonts w:ascii="Cambria" w:hAnsi="Cambria" w:cs="Cambria"/>
          <w:b/>
          <w:bCs/>
          <w:caps/>
          <w:sz w:val="24"/>
          <w:szCs w:val="24"/>
        </w:rPr>
      </w:pPr>
      <w:bookmarkStart w:id="33" w:name="_Toc453677464"/>
      <w:r w:rsidRPr="00EF6294">
        <w:rPr>
          <w:rFonts w:ascii="Cambria" w:hAnsi="Cambria" w:cs="Cambria"/>
          <w:b/>
          <w:bCs/>
          <w:caps/>
          <w:sz w:val="24"/>
          <w:szCs w:val="24"/>
        </w:rPr>
        <w:t>11. 3. Други източници на информация, които ще бъдат ползвани:</w:t>
      </w:r>
      <w:bookmarkEnd w:id="33"/>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sz w:val="24"/>
          <w:szCs w:val="24"/>
          <w:lang w:val="ru-RU"/>
        </w:rPr>
        <w:t>Статистическа информация от НСИ и доклади на ИАОС за състоянието на околната среда;</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sz w:val="24"/>
          <w:szCs w:val="24"/>
          <w:lang w:val="ru-RU"/>
        </w:rPr>
        <w:t xml:space="preserve">Стратегии, планове и програми, съотносими с </w:t>
      </w:r>
      <w:r w:rsidRPr="000146A8">
        <w:rPr>
          <w:rFonts w:ascii="Cambria" w:hAnsi="Cambria" w:cs="Cambria"/>
          <w:sz w:val="24"/>
          <w:szCs w:val="24"/>
        </w:rPr>
        <w:t>ПУРБ 2016-2021</w:t>
      </w:r>
      <w:r w:rsidRPr="000146A8">
        <w:rPr>
          <w:rFonts w:ascii="Cambria" w:hAnsi="Cambria" w:cs="Cambria"/>
          <w:sz w:val="24"/>
          <w:szCs w:val="24"/>
          <w:lang w:val="ru-RU"/>
        </w:rPr>
        <w:t xml:space="preserve"> г.;</w:t>
      </w:r>
    </w:p>
    <w:p w:rsidR="004E7734" w:rsidRPr="000146A8" w:rsidRDefault="004E7734" w:rsidP="000146A8">
      <w:pPr>
        <w:numPr>
          <w:ilvl w:val="0"/>
          <w:numId w:val="5"/>
        </w:numPr>
        <w:jc w:val="both"/>
        <w:rPr>
          <w:rFonts w:ascii="Cambria" w:hAnsi="Cambria" w:cs="Cambria"/>
          <w:sz w:val="24"/>
          <w:szCs w:val="24"/>
          <w:lang w:val="en-GB"/>
        </w:rPr>
      </w:pPr>
      <w:r w:rsidRPr="000146A8">
        <w:rPr>
          <w:rFonts w:ascii="Cambria" w:hAnsi="Cambria" w:cs="Cambria"/>
          <w:sz w:val="24"/>
          <w:szCs w:val="24"/>
          <w:lang w:val="en-GB"/>
        </w:rPr>
        <w:t>Литературниизточници;</w:t>
      </w:r>
    </w:p>
    <w:p w:rsidR="004E7734" w:rsidRPr="000146A8" w:rsidRDefault="004E7734" w:rsidP="000146A8">
      <w:pPr>
        <w:numPr>
          <w:ilvl w:val="0"/>
          <w:numId w:val="5"/>
        </w:numPr>
        <w:jc w:val="both"/>
        <w:rPr>
          <w:rFonts w:ascii="Cambria" w:hAnsi="Cambria" w:cs="Cambria"/>
          <w:sz w:val="24"/>
          <w:szCs w:val="24"/>
          <w:lang w:val="ru-RU"/>
        </w:rPr>
      </w:pPr>
      <w:r w:rsidRPr="000146A8">
        <w:rPr>
          <w:rFonts w:ascii="Cambria" w:hAnsi="Cambria" w:cs="Cambria"/>
          <w:sz w:val="24"/>
          <w:szCs w:val="24"/>
          <w:lang w:val="ru-RU"/>
        </w:rPr>
        <w:t>Методически документи, ръководства, насоки, имащи отношение към П</w:t>
      </w:r>
      <w:r w:rsidRPr="000146A8">
        <w:rPr>
          <w:rFonts w:ascii="Cambria" w:hAnsi="Cambria" w:cs="Cambria"/>
          <w:sz w:val="24"/>
          <w:szCs w:val="24"/>
        </w:rPr>
        <w:t>УРБ</w:t>
      </w:r>
      <w:r w:rsidRPr="000146A8">
        <w:rPr>
          <w:rFonts w:ascii="Cambria" w:hAnsi="Cambria" w:cs="Cambria"/>
          <w:sz w:val="24"/>
          <w:szCs w:val="24"/>
          <w:lang w:val="ru-RU"/>
        </w:rPr>
        <w:t>.</w:t>
      </w:r>
      <w:bookmarkStart w:id="34" w:name="_Toc380888696"/>
    </w:p>
    <w:p w:rsidR="004E7734" w:rsidRPr="00EF6294" w:rsidRDefault="004E7734" w:rsidP="00EF6294">
      <w:pPr>
        <w:jc w:val="both"/>
        <w:outlineLvl w:val="2"/>
        <w:rPr>
          <w:rFonts w:ascii="Cambria" w:hAnsi="Cambria" w:cs="Cambria"/>
          <w:b/>
          <w:bCs/>
          <w:caps/>
          <w:sz w:val="24"/>
          <w:szCs w:val="24"/>
        </w:rPr>
      </w:pPr>
      <w:bookmarkStart w:id="35" w:name="_Toc453677465"/>
      <w:r w:rsidRPr="00EF6294">
        <w:rPr>
          <w:rFonts w:ascii="Cambria" w:hAnsi="Cambria" w:cs="Cambria"/>
          <w:b/>
          <w:bCs/>
          <w:caps/>
          <w:sz w:val="24"/>
          <w:szCs w:val="24"/>
        </w:rPr>
        <w:t>11.4. Справка за проведените консултации</w:t>
      </w:r>
      <w:bookmarkEnd w:id="34"/>
      <w:bookmarkEnd w:id="35"/>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lastRenderedPageBreak/>
        <w:t>В точката ще бъде представена справка за проведените консултации (съгласно утвърдената от Възложителя схема за провеждането им). Ще се използва следната таблична форма:</w:t>
      </w:r>
    </w:p>
    <w:tbl>
      <w:tblPr>
        <w:tblW w:w="964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8"/>
        <w:gridCol w:w="2806"/>
        <w:gridCol w:w="2964"/>
        <w:gridCol w:w="3410"/>
      </w:tblGrid>
      <w:tr w:rsidR="004E7734" w:rsidRPr="0001667E">
        <w:tc>
          <w:tcPr>
            <w:tcW w:w="445" w:type="dxa"/>
          </w:tcPr>
          <w:p w:rsidR="004E7734" w:rsidRPr="0001667E" w:rsidRDefault="004E7734" w:rsidP="000146A8">
            <w:pPr>
              <w:jc w:val="both"/>
              <w:rPr>
                <w:rFonts w:ascii="Cambria" w:hAnsi="Cambria" w:cs="Cambria"/>
                <w:b/>
                <w:bCs/>
                <w:sz w:val="24"/>
                <w:szCs w:val="24"/>
                <w:lang w:val="en-GB"/>
              </w:rPr>
            </w:pPr>
            <w:r w:rsidRPr="0001667E">
              <w:rPr>
                <w:rFonts w:ascii="Cambria" w:hAnsi="Cambria" w:cs="Cambria"/>
                <w:b/>
                <w:bCs/>
                <w:sz w:val="24"/>
                <w:szCs w:val="24"/>
                <w:lang w:val="en-GB"/>
              </w:rPr>
              <w:t>№</w:t>
            </w:r>
          </w:p>
        </w:tc>
        <w:tc>
          <w:tcPr>
            <w:tcW w:w="2813" w:type="dxa"/>
          </w:tcPr>
          <w:p w:rsidR="004E7734" w:rsidRPr="0001667E" w:rsidRDefault="004E7734" w:rsidP="000146A8">
            <w:pPr>
              <w:jc w:val="both"/>
              <w:rPr>
                <w:rFonts w:ascii="Cambria" w:hAnsi="Cambria" w:cs="Cambria"/>
                <w:b/>
                <w:bCs/>
                <w:sz w:val="24"/>
                <w:szCs w:val="24"/>
                <w:lang w:val="ru-RU"/>
              </w:rPr>
            </w:pPr>
            <w:r w:rsidRPr="0001667E">
              <w:rPr>
                <w:rFonts w:ascii="Cambria" w:hAnsi="Cambria" w:cs="Cambria"/>
                <w:b/>
                <w:bCs/>
                <w:sz w:val="24"/>
                <w:szCs w:val="24"/>
                <w:lang w:val="ru-RU"/>
              </w:rPr>
              <w:t>Получено становище от/</w:t>
            </w:r>
          </w:p>
          <w:p w:rsidR="004E7734" w:rsidRPr="0001667E" w:rsidRDefault="004E7734" w:rsidP="000146A8">
            <w:pPr>
              <w:jc w:val="both"/>
              <w:rPr>
                <w:rFonts w:ascii="Cambria" w:hAnsi="Cambria" w:cs="Cambria"/>
                <w:b/>
                <w:bCs/>
                <w:sz w:val="24"/>
                <w:szCs w:val="24"/>
                <w:lang w:val="ru-RU"/>
              </w:rPr>
            </w:pPr>
            <w:r w:rsidRPr="0001667E">
              <w:rPr>
                <w:rFonts w:ascii="Cambria" w:hAnsi="Cambria" w:cs="Cambria"/>
                <w:b/>
                <w:bCs/>
                <w:sz w:val="24"/>
                <w:szCs w:val="24"/>
                <w:lang w:val="ru-RU"/>
              </w:rPr>
              <w:t>№ и Дата на получаване</w:t>
            </w:r>
          </w:p>
        </w:tc>
        <w:tc>
          <w:tcPr>
            <w:tcW w:w="2970" w:type="dxa"/>
          </w:tcPr>
          <w:p w:rsidR="004E7734" w:rsidRPr="0001667E" w:rsidRDefault="004E7734" w:rsidP="000146A8">
            <w:pPr>
              <w:jc w:val="both"/>
              <w:rPr>
                <w:rFonts w:ascii="Cambria" w:hAnsi="Cambria" w:cs="Cambria"/>
                <w:b/>
                <w:bCs/>
                <w:sz w:val="24"/>
                <w:szCs w:val="24"/>
                <w:lang w:val="ru-RU"/>
              </w:rPr>
            </w:pPr>
            <w:r w:rsidRPr="0001667E">
              <w:rPr>
                <w:rFonts w:ascii="Cambria" w:hAnsi="Cambria" w:cs="Cambria"/>
                <w:b/>
                <w:bCs/>
                <w:sz w:val="24"/>
                <w:szCs w:val="24"/>
                <w:lang w:val="ru-RU"/>
              </w:rPr>
              <w:t>Бележки, препоръки, коментари, изисквания в становището</w:t>
            </w:r>
          </w:p>
        </w:tc>
        <w:tc>
          <w:tcPr>
            <w:tcW w:w="3420" w:type="dxa"/>
          </w:tcPr>
          <w:p w:rsidR="004E7734" w:rsidRPr="0001667E" w:rsidRDefault="004E7734" w:rsidP="000146A8">
            <w:pPr>
              <w:jc w:val="both"/>
              <w:rPr>
                <w:rFonts w:ascii="Cambria" w:hAnsi="Cambria" w:cs="Cambria"/>
                <w:b/>
                <w:bCs/>
                <w:sz w:val="24"/>
                <w:szCs w:val="24"/>
                <w:lang w:val="ru-RU"/>
              </w:rPr>
            </w:pPr>
            <w:r w:rsidRPr="0001667E">
              <w:rPr>
                <w:rFonts w:ascii="Cambria" w:hAnsi="Cambria" w:cs="Cambria"/>
                <w:b/>
                <w:bCs/>
                <w:sz w:val="24"/>
                <w:szCs w:val="24"/>
                <w:lang w:val="ru-RU"/>
              </w:rPr>
              <w:t>Начин на отразяване и мотиви за това</w:t>
            </w:r>
          </w:p>
        </w:tc>
      </w:tr>
    </w:tbl>
    <w:p w:rsidR="004E7734" w:rsidRPr="000146A8" w:rsidRDefault="004E7734" w:rsidP="000146A8">
      <w:pPr>
        <w:jc w:val="both"/>
        <w:rPr>
          <w:rFonts w:ascii="Cambria" w:hAnsi="Cambria" w:cs="Cambria"/>
          <w:sz w:val="24"/>
          <w:szCs w:val="24"/>
        </w:rPr>
      </w:pPr>
    </w:p>
    <w:p w:rsidR="004E7734" w:rsidRPr="00EF6294" w:rsidRDefault="004E7734" w:rsidP="00EF6294">
      <w:pPr>
        <w:jc w:val="both"/>
        <w:outlineLvl w:val="2"/>
        <w:rPr>
          <w:rFonts w:ascii="Cambria" w:hAnsi="Cambria" w:cs="Cambria"/>
          <w:b/>
          <w:bCs/>
          <w:caps/>
          <w:sz w:val="24"/>
          <w:szCs w:val="24"/>
        </w:rPr>
      </w:pPr>
      <w:bookmarkStart w:id="36" w:name="_Toc380888697"/>
      <w:bookmarkStart w:id="37" w:name="_Toc453677466"/>
      <w:r w:rsidRPr="00EF6294">
        <w:rPr>
          <w:rFonts w:ascii="Cambria" w:hAnsi="Cambria" w:cs="Cambria"/>
          <w:b/>
          <w:bCs/>
          <w:caps/>
          <w:sz w:val="24"/>
          <w:szCs w:val="24"/>
        </w:rPr>
        <w:t>11.5. Списък на експертите и ръководителя, изготвили доклада за ЕО - с подписи на съответния експерт срещу раздела, който е подготвил</w:t>
      </w:r>
      <w:bookmarkEnd w:id="36"/>
      <w:bookmarkEnd w:id="37"/>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В точката ще се представи табличен списък на експертите и ръководителя изготвили доклада за ЕО, в който всеки експерт удостоверява с подпис разработените от него раздели на доклада.</w:t>
      </w:r>
    </w:p>
    <w:p w:rsidR="004E7734" w:rsidRPr="00EF6294" w:rsidRDefault="004E7734" w:rsidP="00EF6294">
      <w:pPr>
        <w:jc w:val="both"/>
        <w:outlineLvl w:val="2"/>
        <w:rPr>
          <w:rFonts w:ascii="Cambria" w:hAnsi="Cambria" w:cs="Cambria"/>
          <w:b/>
          <w:bCs/>
          <w:caps/>
          <w:sz w:val="24"/>
          <w:szCs w:val="24"/>
        </w:rPr>
      </w:pPr>
      <w:bookmarkStart w:id="38" w:name="_Toc380888698"/>
      <w:bookmarkStart w:id="39" w:name="_Toc453677467"/>
      <w:r w:rsidRPr="00EF6294">
        <w:rPr>
          <w:rFonts w:ascii="Cambria" w:hAnsi="Cambria" w:cs="Cambria"/>
          <w:b/>
          <w:bCs/>
          <w:caps/>
          <w:sz w:val="24"/>
          <w:szCs w:val="24"/>
        </w:rPr>
        <w:t>11.6. Декларации за независимост и компетентност на експертите по чл. 16, ал. 1 от Наредбата за условията и реда за извършване на екологична оценка на планове и програми</w:t>
      </w:r>
      <w:bookmarkEnd w:id="38"/>
      <w:bookmarkEnd w:id="39"/>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Ще бъдат приложени собственоръчно подписани декларации съгласно изискванията на чл. 16, ал. 1 от Наредбата за условията и реда за извършване на екологична оценка на планове и програми.</w:t>
      </w:r>
      <w:bookmarkStart w:id="40" w:name="_Toc380888699"/>
    </w:p>
    <w:p w:rsidR="004E7734" w:rsidRPr="00EF6294" w:rsidRDefault="004E7734" w:rsidP="00EF6294">
      <w:pPr>
        <w:jc w:val="both"/>
        <w:outlineLvl w:val="2"/>
        <w:rPr>
          <w:rFonts w:ascii="Cambria" w:hAnsi="Cambria" w:cs="Cambria"/>
          <w:b/>
          <w:bCs/>
          <w:caps/>
          <w:sz w:val="24"/>
          <w:szCs w:val="24"/>
          <w:lang w:val="ru-RU"/>
        </w:rPr>
      </w:pPr>
      <w:bookmarkStart w:id="41" w:name="_Toc453677468"/>
      <w:r w:rsidRPr="00BA4A71">
        <w:rPr>
          <w:rFonts w:ascii="Cambria" w:hAnsi="Cambria" w:cs="Cambria"/>
          <w:b/>
          <w:bCs/>
          <w:caps/>
          <w:sz w:val="24"/>
          <w:szCs w:val="24"/>
          <w:lang w:val="ru-RU"/>
        </w:rPr>
        <w:t>11.7. Приложения</w:t>
      </w:r>
      <w:bookmarkEnd w:id="40"/>
      <w:bookmarkEnd w:id="41"/>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Под формата на приложения към доклада ще бъдат представени копия на всички постъпили становища в резултат на консултациите. При изготвяне на доклада за екологична оценка може да бъдат приложени и други документи, свързани с доклада за екологична оценка на програмата.</w:t>
      </w:r>
    </w:p>
    <w:p w:rsidR="004E7734" w:rsidRPr="000146A8" w:rsidRDefault="004E7734" w:rsidP="000146A8">
      <w:pPr>
        <w:jc w:val="both"/>
        <w:rPr>
          <w:rFonts w:ascii="Cambria" w:hAnsi="Cambria" w:cs="Cambria"/>
          <w:sz w:val="24"/>
          <w:szCs w:val="24"/>
          <w:lang w:val="ru-RU"/>
        </w:rPr>
      </w:pPr>
      <w:r w:rsidRPr="000146A8">
        <w:rPr>
          <w:rFonts w:ascii="Cambria" w:hAnsi="Cambria" w:cs="Cambria"/>
          <w:sz w:val="24"/>
          <w:szCs w:val="24"/>
          <w:lang w:val="ru-RU"/>
        </w:rPr>
        <w:t>Под формата на самостоятелно приложение ще бъде изготвено и представено нетехническо резюме на доклада за екологична оценка, изготвено на достъпен за обществеността език, без съдържание на технически термини, в обем не по-малък от 10 на сто от обема на доклада. Освен текстовата част, резюмето ще съдържа необходимите и налични нагледни материали (карти, снимки, схеми).</w:t>
      </w:r>
    </w:p>
    <w:p w:rsidR="004E7734" w:rsidRPr="000146A8" w:rsidRDefault="004E7734" w:rsidP="000146A8">
      <w:pPr>
        <w:jc w:val="both"/>
        <w:rPr>
          <w:rFonts w:ascii="Cambria" w:hAnsi="Cambria" w:cs="Cambria"/>
          <w:sz w:val="24"/>
          <w:szCs w:val="24"/>
          <w:lang w:val="ru-RU"/>
        </w:rPr>
      </w:pPr>
    </w:p>
    <w:p w:rsidR="004E7734" w:rsidRPr="000146A8" w:rsidRDefault="004E7734" w:rsidP="000146A8">
      <w:pPr>
        <w:jc w:val="both"/>
        <w:rPr>
          <w:rFonts w:ascii="Cambria" w:hAnsi="Cambria" w:cs="Cambria"/>
          <w:sz w:val="24"/>
          <w:szCs w:val="24"/>
        </w:rPr>
      </w:pPr>
    </w:p>
    <w:sectPr w:rsidR="004E7734" w:rsidRPr="000146A8" w:rsidSect="00935417">
      <w:headerReference w:type="default" r:id="rId8"/>
      <w:footerReference w:type="default" r:id="rId9"/>
      <w:headerReference w:type="first" r:id="rId10"/>
      <w:pgSz w:w="11906" w:h="16838"/>
      <w:pgMar w:top="1417" w:right="1417" w:bottom="1417" w:left="1417" w:header="708" w:footer="708" w:gutter="0"/>
      <w:pgBorders w:offsetFrom="page">
        <w:top w:val="single" w:sz="8" w:space="24" w:color="1F3864"/>
        <w:left w:val="single" w:sz="8" w:space="24" w:color="1F3864"/>
        <w:bottom w:val="single" w:sz="8" w:space="24" w:color="1F3864"/>
        <w:right w:val="single" w:sz="8" w:space="24" w:color="1F3864"/>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585E" w:rsidRDefault="0029585E">
      <w:pPr>
        <w:spacing w:after="0" w:line="240" w:lineRule="auto"/>
      </w:pPr>
      <w:r>
        <w:separator/>
      </w:r>
    </w:p>
  </w:endnote>
  <w:endnote w:type="continuationSeparator" w:id="0">
    <w:p w:rsidR="0029585E" w:rsidRDefault="002958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34" w:rsidRDefault="00624885" w:rsidP="000146A8">
    <w:pPr>
      <w:pStyle w:val="Footer"/>
      <w:framePr w:wrap="auto" w:vAnchor="text" w:hAnchor="margin" w:xAlign="right" w:y="1"/>
      <w:rPr>
        <w:rStyle w:val="PageNumber"/>
      </w:rPr>
    </w:pPr>
    <w:r>
      <w:rPr>
        <w:rStyle w:val="PageNumber"/>
      </w:rPr>
      <w:fldChar w:fldCharType="begin"/>
    </w:r>
    <w:r w:rsidR="004E7734">
      <w:rPr>
        <w:rStyle w:val="PageNumber"/>
      </w:rPr>
      <w:instrText xml:space="preserve">PAGE  </w:instrText>
    </w:r>
    <w:r>
      <w:rPr>
        <w:rStyle w:val="PageNumber"/>
      </w:rPr>
      <w:fldChar w:fldCharType="separate"/>
    </w:r>
    <w:r w:rsidR="00B20319">
      <w:rPr>
        <w:rStyle w:val="PageNumber"/>
        <w:noProof/>
      </w:rPr>
      <w:t>30</w:t>
    </w:r>
    <w:r>
      <w:rPr>
        <w:rStyle w:val="PageNumber"/>
      </w:rPr>
      <w:fldChar w:fldCharType="end"/>
    </w:r>
  </w:p>
  <w:p w:rsidR="004E7734" w:rsidRDefault="004E7734" w:rsidP="000146A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585E" w:rsidRDefault="0029585E">
      <w:pPr>
        <w:spacing w:after="0" w:line="240" w:lineRule="auto"/>
      </w:pPr>
      <w:r>
        <w:separator/>
      </w:r>
    </w:p>
  </w:footnote>
  <w:footnote w:type="continuationSeparator" w:id="0">
    <w:p w:rsidR="0029585E" w:rsidRDefault="002958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Ind w:w="-113" w:type="dxa"/>
      <w:tblBorders>
        <w:bottom w:val="single" w:sz="18" w:space="0" w:color="808080"/>
        <w:insideV w:val="single" w:sz="18" w:space="0" w:color="808080"/>
      </w:tblBorders>
      <w:tblCellMar>
        <w:top w:w="72" w:type="dxa"/>
        <w:left w:w="115" w:type="dxa"/>
        <w:bottom w:w="72" w:type="dxa"/>
        <w:right w:w="115" w:type="dxa"/>
      </w:tblCellMar>
      <w:tblLook w:val="00A0"/>
    </w:tblPr>
    <w:tblGrid>
      <w:gridCol w:w="8143"/>
      <w:gridCol w:w="1159"/>
    </w:tblGrid>
    <w:tr w:rsidR="00695A71" w:rsidTr="00C12C84">
      <w:trPr>
        <w:trHeight w:val="288"/>
      </w:trPr>
      <w:tc>
        <w:tcPr>
          <w:tcW w:w="7765" w:type="dxa"/>
          <w:tcBorders>
            <w:bottom w:val="single" w:sz="18" w:space="0" w:color="808080"/>
          </w:tcBorders>
        </w:tcPr>
        <w:p w:rsidR="00695A71" w:rsidRDefault="00695A71" w:rsidP="00695A71">
          <w:pPr>
            <w:pStyle w:val="Header"/>
            <w:rPr>
              <w:rFonts w:ascii="Calibri Light" w:hAnsi="Calibri Light" w:cs="Calibri Light"/>
              <w:sz w:val="36"/>
              <w:szCs w:val="36"/>
            </w:rPr>
          </w:pPr>
          <w:r w:rsidRPr="00BA4A71">
            <w:rPr>
              <w:rFonts w:ascii="Cambria" w:hAnsi="Cambria" w:cs="Cambria"/>
              <w:sz w:val="18"/>
              <w:szCs w:val="18"/>
              <w:lang w:val="ru-RU" w:eastAsia="en-GB"/>
            </w:rPr>
            <w:t xml:space="preserve">ЗАДАНИЕ ЗА ОБХВАТ И СЪДЪРЖАНИЕ  НА ДОКЛАДА ЗА ЕКОЛОГИЧНА ОЦЕНКА НА ПУРБ </w:t>
          </w:r>
          <w:r>
            <w:rPr>
              <w:rFonts w:ascii="Cambria" w:hAnsi="Cambria" w:cs="Cambria"/>
              <w:sz w:val="18"/>
              <w:szCs w:val="18"/>
              <w:lang w:eastAsia="en-GB"/>
            </w:rPr>
            <w:t xml:space="preserve">ИЗТОЧНОБЕЛОМОРСКИ </w:t>
          </w:r>
          <w:r w:rsidRPr="00BA4A71">
            <w:rPr>
              <w:rFonts w:ascii="Cambria" w:hAnsi="Cambria" w:cs="Cambria"/>
              <w:sz w:val="18"/>
              <w:szCs w:val="18"/>
              <w:lang w:val="ru-RU" w:eastAsia="en-GB"/>
            </w:rPr>
            <w:t xml:space="preserve"> РАЙОН ЗА БАСЕЙНОВО УПРАВЛЕНИЕ</w:t>
          </w:r>
          <w:r w:rsidRPr="00BA4A71">
            <w:rPr>
              <w:rFonts w:ascii="Cambria" w:hAnsi="Cambria" w:cs="Cambria"/>
              <w:sz w:val="18"/>
              <w:szCs w:val="18"/>
              <w:lang w:val="ru-RU" w:eastAsia="en-GB"/>
            </w:rPr>
            <w:tab/>
            <w:t>2016-2021</w:t>
          </w:r>
        </w:p>
      </w:tc>
      <w:tc>
        <w:tcPr>
          <w:tcW w:w="1105" w:type="dxa"/>
          <w:tcBorders>
            <w:bottom w:val="single" w:sz="18" w:space="0" w:color="808080"/>
          </w:tcBorders>
        </w:tcPr>
        <w:p w:rsidR="00695A71" w:rsidRDefault="00695A71" w:rsidP="00695A71">
          <w:pPr>
            <w:pStyle w:val="Header"/>
            <w:rPr>
              <w:rFonts w:ascii="Calibri Light" w:hAnsi="Calibri Light" w:cs="Calibri Light"/>
              <w:b/>
              <w:bCs/>
              <w:color w:val="5B9BD5"/>
              <w:sz w:val="36"/>
              <w:szCs w:val="36"/>
            </w:rPr>
          </w:pPr>
          <w:r w:rsidRPr="0001667E">
            <w:rPr>
              <w:rFonts w:ascii="Cambria" w:hAnsi="Cambria" w:cs="Cambria"/>
              <w:b/>
              <w:bCs/>
              <w:sz w:val="18"/>
              <w:szCs w:val="18"/>
            </w:rPr>
            <w:t>2016-2021</w:t>
          </w:r>
        </w:p>
      </w:tc>
    </w:tr>
  </w:tbl>
  <w:p w:rsidR="00695A71" w:rsidRDefault="00695A7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71" w:rsidRDefault="00695A71" w:rsidP="00695A71"/>
  <w:tbl>
    <w:tblPr>
      <w:tblpPr w:leftFromText="142" w:rightFromText="142" w:topFromText="573" w:vertAnchor="page" w:horzAnchor="margin" w:tblpXSpec="center" w:tblpY="879"/>
      <w:tblOverlap w:val="never"/>
      <w:tblW w:w="9747" w:type="dxa"/>
      <w:tblLayout w:type="fixed"/>
      <w:tblLook w:val="01E0"/>
    </w:tblPr>
    <w:tblGrid>
      <w:gridCol w:w="2376"/>
      <w:gridCol w:w="5103"/>
      <w:gridCol w:w="2268"/>
    </w:tblGrid>
    <w:tr w:rsidR="00695A71" w:rsidRPr="00904ACC" w:rsidTr="00C12C84">
      <w:trPr>
        <w:trHeight w:val="1610"/>
      </w:trPr>
      <w:tc>
        <w:tcPr>
          <w:tcW w:w="2376" w:type="dxa"/>
          <w:tcBorders>
            <w:bottom w:val="double" w:sz="4" w:space="0" w:color="99CC00"/>
          </w:tcBorders>
          <w:shd w:val="clear" w:color="auto" w:fill="auto"/>
        </w:tcPr>
        <w:p w:rsidR="00695A71" w:rsidRPr="00904ACC" w:rsidRDefault="00695A71" w:rsidP="00695A71">
          <w:pPr>
            <w:pStyle w:val="Header"/>
            <w:spacing w:before="60"/>
            <w:jc w:val="center"/>
          </w:pPr>
        </w:p>
        <w:p w:rsidR="00695A71" w:rsidRDefault="00695A71" w:rsidP="00695A71">
          <w:pPr>
            <w:pStyle w:val="Header"/>
            <w:tabs>
              <w:tab w:val="left" w:pos="284"/>
            </w:tabs>
            <w:spacing w:after="40"/>
            <w:jc w:val="center"/>
            <w:rPr>
              <w:rFonts w:ascii="Arial" w:hAnsi="Arial" w:cs="Arial"/>
              <w:color w:val="F8C300"/>
              <w:lang w:val="ru-RU"/>
            </w:rPr>
          </w:pPr>
          <w:r>
            <w:rPr>
              <w:rFonts w:ascii="Arial" w:hAnsi="Arial" w:cs="Arial"/>
              <w:noProof/>
              <w:lang w:eastAsia="bg-BG"/>
            </w:rPr>
            <w:drawing>
              <wp:inline distT="0" distB="0" distL="0" distR="0">
                <wp:extent cx="819150" cy="581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9150" cy="581025"/>
                        </a:xfrm>
                        <a:prstGeom prst="rect">
                          <a:avLst/>
                        </a:prstGeom>
                        <a:noFill/>
                        <a:ln>
                          <a:noFill/>
                        </a:ln>
                      </pic:spPr>
                    </pic:pic>
                  </a:graphicData>
                </a:graphic>
              </wp:inline>
            </w:drawing>
          </w:r>
        </w:p>
        <w:p w:rsidR="00695A71" w:rsidRPr="00AB6718" w:rsidRDefault="00695A71" w:rsidP="00695A71">
          <w:pPr>
            <w:jc w:val="center"/>
            <w:rPr>
              <w:rFonts w:ascii="Verdana" w:hAnsi="Verdana" w:cs="Arial"/>
              <w:color w:val="7F7F7F"/>
              <w:sz w:val="2"/>
              <w:szCs w:val="2"/>
            </w:rPr>
          </w:pPr>
        </w:p>
        <w:p w:rsidR="00695A71" w:rsidRPr="00057A19" w:rsidRDefault="00695A71" w:rsidP="00695A71">
          <w:pPr>
            <w:jc w:val="center"/>
            <w:rPr>
              <w:rFonts w:ascii="Verdana" w:hAnsi="Verdana" w:cs="Arial"/>
              <w:color w:val="808080" w:themeColor="background1" w:themeShade="80"/>
              <w:sz w:val="18"/>
              <w:szCs w:val="18"/>
            </w:rPr>
          </w:pPr>
          <w:r w:rsidRPr="00057A19">
            <w:rPr>
              <w:rFonts w:ascii="Verdana" w:hAnsi="Verdana" w:cs="Arial"/>
              <w:color w:val="808080" w:themeColor="background1" w:themeShade="80"/>
              <w:sz w:val="18"/>
              <w:szCs w:val="18"/>
            </w:rPr>
            <w:t>Европейски съюз</w:t>
          </w:r>
        </w:p>
        <w:p w:rsidR="00695A71" w:rsidRPr="00904ACC" w:rsidRDefault="00695A71" w:rsidP="00695A71">
          <w:pPr>
            <w:pStyle w:val="Header"/>
            <w:tabs>
              <w:tab w:val="left" w:pos="426"/>
            </w:tabs>
            <w:spacing w:after="40"/>
            <w:jc w:val="center"/>
            <w:rPr>
              <w:lang w:val="ru-RU"/>
            </w:rPr>
          </w:pPr>
          <w:r w:rsidRPr="00057A19">
            <w:rPr>
              <w:rFonts w:ascii="Verdana" w:hAnsi="Verdana" w:cs="Arial"/>
              <w:color w:val="808080" w:themeColor="background1" w:themeShade="80"/>
              <w:sz w:val="18"/>
              <w:szCs w:val="18"/>
            </w:rPr>
            <w:t xml:space="preserve"> Кохезионен фонд</w:t>
          </w:r>
        </w:p>
      </w:tc>
      <w:tc>
        <w:tcPr>
          <w:tcW w:w="5103" w:type="dxa"/>
          <w:tcBorders>
            <w:bottom w:val="double" w:sz="4" w:space="0" w:color="99CC00"/>
          </w:tcBorders>
          <w:shd w:val="clear" w:color="auto" w:fill="auto"/>
          <w:vAlign w:val="center"/>
        </w:tcPr>
        <w:p w:rsidR="00695A71" w:rsidRPr="00841B89" w:rsidRDefault="00695A71" w:rsidP="00695A71">
          <w:pPr>
            <w:pStyle w:val="Header"/>
            <w:tabs>
              <w:tab w:val="clear" w:pos="4536"/>
              <w:tab w:val="center" w:pos="4995"/>
            </w:tabs>
            <w:ind w:right="-141"/>
            <w:jc w:val="center"/>
            <w:rPr>
              <w:rFonts w:ascii="Arial" w:hAnsi="Arial" w:cs="Arial"/>
              <w:noProof/>
              <w:lang w:val="en-US" w:eastAsia="bg-BG"/>
            </w:rPr>
          </w:pPr>
          <w:r>
            <w:rPr>
              <w:rFonts w:ascii="Arial" w:hAnsi="Arial" w:cs="Arial"/>
              <w:noProof/>
              <w:lang w:eastAsia="bg-BG"/>
            </w:rPr>
            <w:drawing>
              <wp:inline distT="0" distB="0" distL="0" distR="0">
                <wp:extent cx="495300" cy="495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300" cy="495300"/>
                        </a:xfrm>
                        <a:prstGeom prst="rect">
                          <a:avLst/>
                        </a:prstGeom>
                        <a:noFill/>
                        <a:ln>
                          <a:noFill/>
                        </a:ln>
                      </pic:spPr>
                    </pic:pic>
                  </a:graphicData>
                </a:graphic>
              </wp:inline>
            </w:drawing>
          </w:r>
        </w:p>
        <w:p w:rsidR="00695A71" w:rsidRPr="001D54E0" w:rsidRDefault="00695A71" w:rsidP="00695A71">
          <w:pPr>
            <w:pStyle w:val="Header"/>
            <w:ind w:right="-141"/>
            <w:jc w:val="center"/>
            <w:rPr>
              <w:rFonts w:ascii="Arial" w:hAnsi="Arial" w:cs="Arial"/>
              <w:noProof/>
              <w:color w:val="7F7F7F"/>
              <w:spacing w:val="80"/>
              <w:sz w:val="6"/>
              <w:szCs w:val="6"/>
              <w:lang w:val="en-US" w:eastAsia="bg-BG"/>
            </w:rPr>
          </w:pPr>
        </w:p>
        <w:p w:rsidR="00695A71" w:rsidRPr="00571D00" w:rsidRDefault="00695A71" w:rsidP="00695A71">
          <w:pPr>
            <w:jc w:val="center"/>
            <w:rPr>
              <w:rFonts w:ascii="Verdana" w:hAnsi="Verdana" w:cs="Arial"/>
              <w:color w:val="808080" w:themeColor="background1" w:themeShade="80"/>
              <w:sz w:val="18"/>
              <w:szCs w:val="18"/>
            </w:rPr>
          </w:pPr>
          <w:r w:rsidRPr="00571D00">
            <w:rPr>
              <w:rFonts w:ascii="Verdana" w:hAnsi="Verdana" w:cs="Arial"/>
              <w:color w:val="808080" w:themeColor="background1" w:themeShade="80"/>
              <w:sz w:val="18"/>
              <w:szCs w:val="18"/>
            </w:rPr>
            <w:t>Министерство на околната среда и водите</w:t>
          </w:r>
        </w:p>
        <w:p w:rsidR="00695A71" w:rsidRPr="00904ACC" w:rsidRDefault="00695A71" w:rsidP="00695A71">
          <w:pPr>
            <w:jc w:val="center"/>
            <w:rPr>
              <w:rFonts w:ascii="Arial Narrow" w:hAnsi="Arial Narrow" w:cs="Tahoma"/>
              <w:b/>
              <w:noProof/>
              <w:color w:val="808080"/>
              <w:spacing w:val="80"/>
              <w:sz w:val="24"/>
              <w:szCs w:val="24"/>
              <w:lang w:eastAsia="bg-BG"/>
            </w:rPr>
          </w:pPr>
          <w:r w:rsidRPr="00571D00">
            <w:rPr>
              <w:rFonts w:ascii="Verdana" w:hAnsi="Verdana" w:cs="Arial"/>
              <w:color w:val="808080" w:themeColor="background1" w:themeShade="80"/>
              <w:sz w:val="18"/>
              <w:szCs w:val="18"/>
            </w:rPr>
            <w:t xml:space="preserve">Дирекция </w:t>
          </w:r>
          <w:r>
            <w:rPr>
              <w:rFonts w:ascii="Verdana" w:hAnsi="Verdana" w:cs="Arial"/>
              <w:color w:val="808080" w:themeColor="background1" w:themeShade="80"/>
              <w:sz w:val="18"/>
              <w:szCs w:val="18"/>
            </w:rPr>
            <w:t>„</w:t>
          </w:r>
          <w:r w:rsidRPr="00571D00">
            <w:rPr>
              <w:rFonts w:ascii="Verdana" w:hAnsi="Verdana" w:cs="Arial"/>
              <w:color w:val="808080" w:themeColor="background1" w:themeShade="80"/>
              <w:sz w:val="18"/>
              <w:szCs w:val="18"/>
            </w:rPr>
            <w:t>Управление на водите“</w:t>
          </w:r>
        </w:p>
      </w:tc>
      <w:tc>
        <w:tcPr>
          <w:tcW w:w="2268" w:type="dxa"/>
          <w:tcBorders>
            <w:bottom w:val="double" w:sz="4" w:space="0" w:color="99CC00"/>
          </w:tcBorders>
          <w:shd w:val="clear" w:color="auto" w:fill="auto"/>
        </w:tcPr>
        <w:p w:rsidR="00695A71" w:rsidRPr="00841B89" w:rsidRDefault="00695A71" w:rsidP="00695A71">
          <w:pPr>
            <w:pStyle w:val="Header"/>
            <w:spacing w:after="30"/>
            <w:rPr>
              <w:rFonts w:ascii="Arial" w:hAnsi="Arial" w:cs="Arial"/>
            </w:rPr>
          </w:pPr>
          <w:r>
            <w:rPr>
              <w:rFonts w:ascii="Arial" w:hAnsi="Arial" w:cs="Arial"/>
              <w:noProof/>
              <w:lang w:eastAsia="bg-BG"/>
            </w:rPr>
            <w:drawing>
              <wp:inline distT="0" distB="0" distL="0" distR="0">
                <wp:extent cx="1352550" cy="107632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2550" cy="1076325"/>
                        </a:xfrm>
                        <a:prstGeom prst="rect">
                          <a:avLst/>
                        </a:prstGeom>
                        <a:noFill/>
                        <a:ln>
                          <a:noFill/>
                        </a:ln>
                      </pic:spPr>
                    </pic:pic>
                  </a:graphicData>
                </a:graphic>
              </wp:inline>
            </w:drawing>
          </w:r>
        </w:p>
        <w:p w:rsidR="00695A71" w:rsidRPr="006D3E45" w:rsidRDefault="00695A71" w:rsidP="00695A71">
          <w:pPr>
            <w:jc w:val="center"/>
            <w:rPr>
              <w:rFonts w:ascii="Arial" w:hAnsi="Arial" w:cs="Arial"/>
              <w:sz w:val="4"/>
              <w:szCs w:val="4"/>
            </w:rPr>
          </w:pPr>
        </w:p>
        <w:p w:rsidR="00695A71" w:rsidRPr="00106E7E" w:rsidRDefault="00695A71" w:rsidP="00695A71">
          <w:pPr>
            <w:jc w:val="center"/>
            <w:rPr>
              <w:rFonts w:ascii="Arial" w:hAnsi="Arial" w:cs="Arial"/>
              <w:color w:val="7F7F7F"/>
              <w:sz w:val="8"/>
              <w:szCs w:val="8"/>
            </w:rPr>
          </w:pPr>
        </w:p>
        <w:p w:rsidR="00695A71" w:rsidRPr="002075E1" w:rsidRDefault="00695A71" w:rsidP="00695A71">
          <w:pPr>
            <w:jc w:val="center"/>
            <w:rPr>
              <w:rFonts w:ascii="Arial Narrow" w:hAnsi="Arial Narrow" w:cs="Tahoma"/>
              <w:b/>
              <w:noProof/>
              <w:color w:val="808080"/>
              <w:spacing w:val="80"/>
              <w:sz w:val="24"/>
              <w:szCs w:val="24"/>
              <w:lang w:eastAsia="bg-BG"/>
            </w:rPr>
          </w:pPr>
        </w:p>
      </w:tc>
    </w:tr>
  </w:tbl>
  <w:p w:rsidR="004E7734" w:rsidRDefault="004E773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B7B67"/>
    <w:multiLevelType w:val="hybridMultilevel"/>
    <w:tmpl w:val="011AC102"/>
    <w:lvl w:ilvl="0" w:tplc="04090001">
      <w:start w:val="1"/>
      <w:numFmt w:val="bullet"/>
      <w:lvlText w:val=""/>
      <w:lvlJc w:val="left"/>
      <w:pPr>
        <w:tabs>
          <w:tab w:val="num" w:pos="1429"/>
        </w:tabs>
        <w:ind w:left="1429" w:hanging="360"/>
      </w:pPr>
      <w:rPr>
        <w:rFonts w:ascii="Symbol" w:hAnsi="Symbol" w:cs="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04090005">
      <w:start w:val="1"/>
      <w:numFmt w:val="bullet"/>
      <w:lvlText w:val=""/>
      <w:lvlJc w:val="left"/>
      <w:pPr>
        <w:tabs>
          <w:tab w:val="num" w:pos="2869"/>
        </w:tabs>
        <w:ind w:left="2869" w:hanging="360"/>
      </w:pPr>
      <w:rPr>
        <w:rFonts w:ascii="Wingdings" w:hAnsi="Wingdings" w:cs="Wingdings" w:hint="default"/>
      </w:rPr>
    </w:lvl>
    <w:lvl w:ilvl="3" w:tplc="04090001">
      <w:start w:val="1"/>
      <w:numFmt w:val="bullet"/>
      <w:lvlText w:val=""/>
      <w:lvlJc w:val="left"/>
      <w:pPr>
        <w:tabs>
          <w:tab w:val="num" w:pos="3589"/>
        </w:tabs>
        <w:ind w:left="3589" w:hanging="360"/>
      </w:pPr>
      <w:rPr>
        <w:rFonts w:ascii="Symbol" w:hAnsi="Symbol" w:cs="Symbol" w:hint="default"/>
      </w:rPr>
    </w:lvl>
    <w:lvl w:ilvl="4" w:tplc="04090003">
      <w:start w:val="1"/>
      <w:numFmt w:val="bullet"/>
      <w:lvlText w:val="o"/>
      <w:lvlJc w:val="left"/>
      <w:pPr>
        <w:tabs>
          <w:tab w:val="num" w:pos="4309"/>
        </w:tabs>
        <w:ind w:left="4309" w:hanging="360"/>
      </w:pPr>
      <w:rPr>
        <w:rFonts w:ascii="Courier New" w:hAnsi="Courier New" w:cs="Courier New" w:hint="default"/>
      </w:rPr>
    </w:lvl>
    <w:lvl w:ilvl="5" w:tplc="04090005">
      <w:start w:val="1"/>
      <w:numFmt w:val="bullet"/>
      <w:lvlText w:val=""/>
      <w:lvlJc w:val="left"/>
      <w:pPr>
        <w:tabs>
          <w:tab w:val="num" w:pos="5029"/>
        </w:tabs>
        <w:ind w:left="5029" w:hanging="360"/>
      </w:pPr>
      <w:rPr>
        <w:rFonts w:ascii="Wingdings" w:hAnsi="Wingdings" w:cs="Wingdings" w:hint="default"/>
      </w:rPr>
    </w:lvl>
    <w:lvl w:ilvl="6" w:tplc="04090001">
      <w:start w:val="1"/>
      <w:numFmt w:val="bullet"/>
      <w:lvlText w:val=""/>
      <w:lvlJc w:val="left"/>
      <w:pPr>
        <w:tabs>
          <w:tab w:val="num" w:pos="5749"/>
        </w:tabs>
        <w:ind w:left="5749" w:hanging="360"/>
      </w:pPr>
      <w:rPr>
        <w:rFonts w:ascii="Symbol" w:hAnsi="Symbol" w:cs="Symbol" w:hint="default"/>
      </w:rPr>
    </w:lvl>
    <w:lvl w:ilvl="7" w:tplc="04090003">
      <w:start w:val="1"/>
      <w:numFmt w:val="bullet"/>
      <w:lvlText w:val="o"/>
      <w:lvlJc w:val="left"/>
      <w:pPr>
        <w:tabs>
          <w:tab w:val="num" w:pos="6469"/>
        </w:tabs>
        <w:ind w:left="6469" w:hanging="360"/>
      </w:pPr>
      <w:rPr>
        <w:rFonts w:ascii="Courier New" w:hAnsi="Courier New" w:cs="Courier New" w:hint="default"/>
      </w:rPr>
    </w:lvl>
    <w:lvl w:ilvl="8" w:tplc="04090005">
      <w:start w:val="1"/>
      <w:numFmt w:val="bullet"/>
      <w:lvlText w:val=""/>
      <w:lvlJc w:val="left"/>
      <w:pPr>
        <w:tabs>
          <w:tab w:val="num" w:pos="7189"/>
        </w:tabs>
        <w:ind w:left="7189" w:hanging="360"/>
      </w:pPr>
      <w:rPr>
        <w:rFonts w:ascii="Wingdings" w:hAnsi="Wingdings" w:cs="Wingdings" w:hint="default"/>
      </w:rPr>
    </w:lvl>
  </w:abstractNum>
  <w:abstractNum w:abstractNumId="1">
    <w:nsid w:val="0D192775"/>
    <w:multiLevelType w:val="hybridMultilevel"/>
    <w:tmpl w:val="F35C9886"/>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
    <w:nsid w:val="12730351"/>
    <w:multiLevelType w:val="hybridMultilevel"/>
    <w:tmpl w:val="CC5A3A40"/>
    <w:lvl w:ilvl="0" w:tplc="595E008C">
      <w:start w:val="1"/>
      <w:numFmt w:val="decimal"/>
      <w:lvlText w:val="%1."/>
      <w:lvlJc w:val="left"/>
      <w:pPr>
        <w:tabs>
          <w:tab w:val="num" w:pos="1620"/>
        </w:tabs>
        <w:ind w:left="1620" w:hanging="1260"/>
      </w:pPr>
      <w:rPr>
        <w:rFonts w:hint="default"/>
        <w:b/>
        <w:bCs/>
        <w:color w:val="auto"/>
      </w:rPr>
    </w:lvl>
    <w:lvl w:ilvl="1" w:tplc="BF5CB450">
      <w:start w:val="1"/>
      <w:numFmt w:val="bullet"/>
      <w:lvlText w:val=""/>
      <w:lvlJc w:val="left"/>
      <w:pPr>
        <w:tabs>
          <w:tab w:val="num" w:pos="1440"/>
        </w:tabs>
        <w:ind w:left="1440" w:hanging="360"/>
      </w:pPr>
      <w:rPr>
        <w:rFonts w:ascii="Symbol" w:hAnsi="Symbol" w:cs="Symbol" w:hint="default"/>
        <w:b/>
        <w:bCs/>
        <w:color w:val="auto"/>
      </w:rPr>
    </w:lvl>
    <w:lvl w:ilvl="2" w:tplc="04090001">
      <w:start w:val="1"/>
      <w:numFmt w:val="bullet"/>
      <w:lvlText w:val=""/>
      <w:lvlJc w:val="left"/>
      <w:pPr>
        <w:tabs>
          <w:tab w:val="num" w:pos="1440"/>
        </w:tabs>
        <w:ind w:left="1440" w:hanging="360"/>
      </w:pPr>
      <w:rPr>
        <w:rFonts w:ascii="Symbol" w:hAnsi="Symbol" w:cs="Symbol" w:hint="default"/>
        <w:b/>
        <w:bCs/>
        <w:color w:val="auto"/>
      </w:rPr>
    </w:lvl>
    <w:lvl w:ilvl="3" w:tplc="0402000F">
      <w:start w:val="1"/>
      <w:numFmt w:val="decimal"/>
      <w:lvlText w:val="%4."/>
      <w:lvlJc w:val="left"/>
      <w:pPr>
        <w:tabs>
          <w:tab w:val="num" w:pos="2880"/>
        </w:tabs>
        <w:ind w:left="2880" w:hanging="360"/>
      </w:pPr>
    </w:lvl>
    <w:lvl w:ilvl="4" w:tplc="22BE5874">
      <w:numFmt w:val="bullet"/>
      <w:lvlText w:val="-"/>
      <w:lvlJc w:val="left"/>
      <w:pPr>
        <w:tabs>
          <w:tab w:val="num" w:pos="3600"/>
        </w:tabs>
        <w:ind w:left="3600" w:hanging="360"/>
      </w:pPr>
      <w:rPr>
        <w:rFonts w:ascii="Times New Roman" w:eastAsia="Times New Roman" w:hAnsi="Times New Roman" w:hint="default"/>
      </w:r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
    <w:nsid w:val="173D3A5F"/>
    <w:multiLevelType w:val="hybridMultilevel"/>
    <w:tmpl w:val="36BE607E"/>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4">
    <w:nsid w:val="29F606F0"/>
    <w:multiLevelType w:val="hybridMultilevel"/>
    <w:tmpl w:val="BDD04E14"/>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2DBE0854"/>
    <w:multiLevelType w:val="hybridMultilevel"/>
    <w:tmpl w:val="7942669C"/>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6">
    <w:nsid w:val="2FE51793"/>
    <w:multiLevelType w:val="hybridMultilevel"/>
    <w:tmpl w:val="383CB2E6"/>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7">
    <w:nsid w:val="3685558F"/>
    <w:multiLevelType w:val="multilevel"/>
    <w:tmpl w:val="092AEE6C"/>
    <w:lvl w:ilvl="0">
      <w:start w:val="3"/>
      <w:numFmt w:val="decimal"/>
      <w:lvlText w:val="%1"/>
      <w:lvlJc w:val="left"/>
      <w:pPr>
        <w:tabs>
          <w:tab w:val="num" w:pos="480"/>
        </w:tabs>
        <w:ind w:left="480" w:hanging="480"/>
      </w:pPr>
      <w:rPr>
        <w:rFonts w:hint="default"/>
      </w:rPr>
    </w:lvl>
    <w:lvl w:ilvl="1">
      <w:start w:val="5"/>
      <w:numFmt w:val="decimal"/>
      <w:lvlText w:val="%1.%2"/>
      <w:lvlJc w:val="left"/>
      <w:pPr>
        <w:tabs>
          <w:tab w:val="num" w:pos="720"/>
        </w:tabs>
        <w:ind w:left="720" w:hanging="480"/>
      </w:pPr>
      <w:rPr>
        <w:rFonts w:hint="default"/>
      </w:rPr>
    </w:lvl>
    <w:lvl w:ilvl="2">
      <w:start w:val="1"/>
      <w:numFmt w:val="decimal"/>
      <w:lvlText w:val="%1.%2.%3"/>
      <w:lvlJc w:val="left"/>
      <w:pPr>
        <w:tabs>
          <w:tab w:val="num" w:pos="1200"/>
        </w:tabs>
        <w:ind w:left="120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8">
    <w:nsid w:val="402F7C67"/>
    <w:multiLevelType w:val="hybridMultilevel"/>
    <w:tmpl w:val="4878B644"/>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9">
    <w:nsid w:val="47F723DD"/>
    <w:multiLevelType w:val="hybridMultilevel"/>
    <w:tmpl w:val="370ADE6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nsid w:val="49C131AF"/>
    <w:multiLevelType w:val="hybridMultilevel"/>
    <w:tmpl w:val="29C00E08"/>
    <w:lvl w:ilvl="0" w:tplc="14126E70">
      <w:start w:val="2002"/>
      <w:numFmt w:val="bullet"/>
      <w:lvlText w:val="-"/>
      <w:lvlJc w:val="left"/>
      <w:pPr>
        <w:tabs>
          <w:tab w:val="num" w:pos="1065"/>
        </w:tabs>
        <w:ind w:left="1065" w:hanging="360"/>
      </w:pPr>
      <w:rPr>
        <w:rFonts w:ascii="Times New Roman" w:eastAsia="Times New Roman" w:hAnsi="Times New Roman" w:hint="default"/>
      </w:rPr>
    </w:lvl>
    <w:lvl w:ilvl="1" w:tplc="04020003">
      <w:start w:val="1"/>
      <w:numFmt w:val="bullet"/>
      <w:lvlText w:val="o"/>
      <w:lvlJc w:val="left"/>
      <w:pPr>
        <w:tabs>
          <w:tab w:val="num" w:pos="1785"/>
        </w:tabs>
        <w:ind w:left="1785" w:hanging="360"/>
      </w:pPr>
      <w:rPr>
        <w:rFonts w:ascii="Courier New" w:hAnsi="Courier New" w:cs="Courier New" w:hint="default"/>
      </w:rPr>
    </w:lvl>
    <w:lvl w:ilvl="2" w:tplc="04020005">
      <w:start w:val="1"/>
      <w:numFmt w:val="bullet"/>
      <w:lvlText w:val=""/>
      <w:lvlJc w:val="left"/>
      <w:pPr>
        <w:tabs>
          <w:tab w:val="num" w:pos="2505"/>
        </w:tabs>
        <w:ind w:left="2505" w:hanging="360"/>
      </w:pPr>
      <w:rPr>
        <w:rFonts w:ascii="Wingdings" w:hAnsi="Wingdings" w:cs="Wingdings" w:hint="default"/>
      </w:rPr>
    </w:lvl>
    <w:lvl w:ilvl="3" w:tplc="04020001">
      <w:start w:val="1"/>
      <w:numFmt w:val="bullet"/>
      <w:lvlText w:val=""/>
      <w:lvlJc w:val="left"/>
      <w:pPr>
        <w:tabs>
          <w:tab w:val="num" w:pos="3225"/>
        </w:tabs>
        <w:ind w:left="3225" w:hanging="360"/>
      </w:pPr>
      <w:rPr>
        <w:rFonts w:ascii="Symbol" w:hAnsi="Symbol" w:cs="Symbol" w:hint="default"/>
      </w:rPr>
    </w:lvl>
    <w:lvl w:ilvl="4" w:tplc="04020003">
      <w:start w:val="1"/>
      <w:numFmt w:val="bullet"/>
      <w:lvlText w:val="o"/>
      <w:lvlJc w:val="left"/>
      <w:pPr>
        <w:tabs>
          <w:tab w:val="num" w:pos="3945"/>
        </w:tabs>
        <w:ind w:left="3945" w:hanging="360"/>
      </w:pPr>
      <w:rPr>
        <w:rFonts w:ascii="Courier New" w:hAnsi="Courier New" w:cs="Courier New" w:hint="default"/>
      </w:rPr>
    </w:lvl>
    <w:lvl w:ilvl="5" w:tplc="04020005">
      <w:start w:val="1"/>
      <w:numFmt w:val="bullet"/>
      <w:lvlText w:val=""/>
      <w:lvlJc w:val="left"/>
      <w:pPr>
        <w:tabs>
          <w:tab w:val="num" w:pos="4665"/>
        </w:tabs>
        <w:ind w:left="4665" w:hanging="360"/>
      </w:pPr>
      <w:rPr>
        <w:rFonts w:ascii="Wingdings" w:hAnsi="Wingdings" w:cs="Wingdings" w:hint="default"/>
      </w:rPr>
    </w:lvl>
    <w:lvl w:ilvl="6" w:tplc="04020001">
      <w:start w:val="1"/>
      <w:numFmt w:val="bullet"/>
      <w:lvlText w:val=""/>
      <w:lvlJc w:val="left"/>
      <w:pPr>
        <w:tabs>
          <w:tab w:val="num" w:pos="5385"/>
        </w:tabs>
        <w:ind w:left="5385" w:hanging="360"/>
      </w:pPr>
      <w:rPr>
        <w:rFonts w:ascii="Symbol" w:hAnsi="Symbol" w:cs="Symbol" w:hint="default"/>
      </w:rPr>
    </w:lvl>
    <w:lvl w:ilvl="7" w:tplc="04020003">
      <w:start w:val="1"/>
      <w:numFmt w:val="bullet"/>
      <w:lvlText w:val="o"/>
      <w:lvlJc w:val="left"/>
      <w:pPr>
        <w:tabs>
          <w:tab w:val="num" w:pos="6105"/>
        </w:tabs>
        <w:ind w:left="6105" w:hanging="360"/>
      </w:pPr>
      <w:rPr>
        <w:rFonts w:ascii="Courier New" w:hAnsi="Courier New" w:cs="Courier New" w:hint="default"/>
      </w:rPr>
    </w:lvl>
    <w:lvl w:ilvl="8" w:tplc="04020005">
      <w:start w:val="1"/>
      <w:numFmt w:val="bullet"/>
      <w:lvlText w:val=""/>
      <w:lvlJc w:val="left"/>
      <w:pPr>
        <w:tabs>
          <w:tab w:val="num" w:pos="6825"/>
        </w:tabs>
        <w:ind w:left="6825" w:hanging="360"/>
      </w:pPr>
      <w:rPr>
        <w:rFonts w:ascii="Wingdings" w:hAnsi="Wingdings" w:cs="Wingdings" w:hint="default"/>
      </w:rPr>
    </w:lvl>
  </w:abstractNum>
  <w:abstractNum w:abstractNumId="11">
    <w:nsid w:val="521403DA"/>
    <w:multiLevelType w:val="hybridMultilevel"/>
    <w:tmpl w:val="A3C2F580"/>
    <w:lvl w:ilvl="0" w:tplc="F8F6ADB0">
      <w:start w:val="11"/>
      <w:numFmt w:val="decimal"/>
      <w:lvlText w:val="%1"/>
      <w:lvlJc w:val="left"/>
      <w:pPr>
        <w:tabs>
          <w:tab w:val="num" w:pos="840"/>
        </w:tabs>
        <w:ind w:left="840" w:hanging="48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2">
    <w:nsid w:val="52B06EFF"/>
    <w:multiLevelType w:val="hybridMultilevel"/>
    <w:tmpl w:val="4718CAD6"/>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start w:val="1"/>
      <w:numFmt w:val="bullet"/>
      <w:lvlText w:val=""/>
      <w:lvlJc w:val="left"/>
      <w:pPr>
        <w:tabs>
          <w:tab w:val="num" w:pos="2700"/>
        </w:tabs>
        <w:ind w:left="2700" w:hanging="360"/>
      </w:pPr>
      <w:rPr>
        <w:rFonts w:ascii="Wingdings" w:hAnsi="Wingdings" w:cs="Wingdings" w:hint="default"/>
      </w:rPr>
    </w:lvl>
    <w:lvl w:ilvl="3" w:tplc="04090001">
      <w:start w:val="1"/>
      <w:numFmt w:val="bullet"/>
      <w:lvlText w:val=""/>
      <w:lvlJc w:val="left"/>
      <w:pPr>
        <w:tabs>
          <w:tab w:val="num" w:pos="3420"/>
        </w:tabs>
        <w:ind w:left="3420" w:hanging="360"/>
      </w:pPr>
      <w:rPr>
        <w:rFonts w:ascii="Symbol" w:hAnsi="Symbol" w:cs="Symbol" w:hint="default"/>
      </w:rPr>
    </w:lvl>
    <w:lvl w:ilvl="4" w:tplc="04090003">
      <w:start w:val="1"/>
      <w:numFmt w:val="bullet"/>
      <w:lvlText w:val="o"/>
      <w:lvlJc w:val="left"/>
      <w:pPr>
        <w:tabs>
          <w:tab w:val="num" w:pos="4140"/>
        </w:tabs>
        <w:ind w:left="4140" w:hanging="360"/>
      </w:pPr>
      <w:rPr>
        <w:rFonts w:ascii="Courier New" w:hAnsi="Courier New" w:cs="Courier New" w:hint="default"/>
      </w:rPr>
    </w:lvl>
    <w:lvl w:ilvl="5" w:tplc="04090005">
      <w:start w:val="1"/>
      <w:numFmt w:val="bullet"/>
      <w:lvlText w:val=""/>
      <w:lvlJc w:val="left"/>
      <w:pPr>
        <w:tabs>
          <w:tab w:val="num" w:pos="4860"/>
        </w:tabs>
        <w:ind w:left="4860" w:hanging="360"/>
      </w:pPr>
      <w:rPr>
        <w:rFonts w:ascii="Wingdings" w:hAnsi="Wingdings" w:cs="Wingdings" w:hint="default"/>
      </w:rPr>
    </w:lvl>
    <w:lvl w:ilvl="6" w:tplc="04090001">
      <w:start w:val="1"/>
      <w:numFmt w:val="bullet"/>
      <w:lvlText w:val=""/>
      <w:lvlJc w:val="left"/>
      <w:pPr>
        <w:tabs>
          <w:tab w:val="num" w:pos="5580"/>
        </w:tabs>
        <w:ind w:left="5580" w:hanging="360"/>
      </w:pPr>
      <w:rPr>
        <w:rFonts w:ascii="Symbol" w:hAnsi="Symbol" w:cs="Symbol" w:hint="default"/>
      </w:rPr>
    </w:lvl>
    <w:lvl w:ilvl="7" w:tplc="04090003">
      <w:start w:val="1"/>
      <w:numFmt w:val="bullet"/>
      <w:lvlText w:val="o"/>
      <w:lvlJc w:val="left"/>
      <w:pPr>
        <w:tabs>
          <w:tab w:val="num" w:pos="6300"/>
        </w:tabs>
        <w:ind w:left="6300" w:hanging="360"/>
      </w:pPr>
      <w:rPr>
        <w:rFonts w:ascii="Courier New" w:hAnsi="Courier New" w:cs="Courier New" w:hint="default"/>
      </w:rPr>
    </w:lvl>
    <w:lvl w:ilvl="8" w:tplc="04090005">
      <w:start w:val="1"/>
      <w:numFmt w:val="bullet"/>
      <w:lvlText w:val=""/>
      <w:lvlJc w:val="left"/>
      <w:pPr>
        <w:tabs>
          <w:tab w:val="num" w:pos="7020"/>
        </w:tabs>
        <w:ind w:left="7020" w:hanging="360"/>
      </w:pPr>
      <w:rPr>
        <w:rFonts w:ascii="Wingdings" w:hAnsi="Wingdings" w:cs="Wingdings" w:hint="default"/>
      </w:rPr>
    </w:lvl>
  </w:abstractNum>
  <w:abstractNum w:abstractNumId="13">
    <w:nsid w:val="5F836E4E"/>
    <w:multiLevelType w:val="hybridMultilevel"/>
    <w:tmpl w:val="545EF536"/>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4">
    <w:nsid w:val="5F9D43AD"/>
    <w:multiLevelType w:val="hybridMultilevel"/>
    <w:tmpl w:val="476C4A6A"/>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15">
    <w:nsid w:val="617214FB"/>
    <w:multiLevelType w:val="singleLevel"/>
    <w:tmpl w:val="E97E0790"/>
    <w:lvl w:ilvl="0">
      <w:start w:val="1"/>
      <w:numFmt w:val="bullet"/>
      <w:lvlText w:val=""/>
      <w:lvlJc w:val="left"/>
      <w:pPr>
        <w:tabs>
          <w:tab w:val="num" w:pos="360"/>
        </w:tabs>
        <w:ind w:left="357" w:hanging="357"/>
      </w:pPr>
      <w:rPr>
        <w:rFonts w:ascii="Symbol" w:hAnsi="Symbol" w:cs="Symbol" w:hint="default"/>
      </w:rPr>
    </w:lvl>
  </w:abstractNum>
  <w:abstractNum w:abstractNumId="16">
    <w:nsid w:val="6B352652"/>
    <w:multiLevelType w:val="hybridMultilevel"/>
    <w:tmpl w:val="5A60699C"/>
    <w:lvl w:ilvl="0" w:tplc="04020001">
      <w:start w:val="1"/>
      <w:numFmt w:val="bullet"/>
      <w:lvlText w:val=""/>
      <w:lvlJc w:val="left"/>
      <w:pPr>
        <w:tabs>
          <w:tab w:val="num" w:pos="788"/>
        </w:tabs>
        <w:ind w:left="788" w:hanging="360"/>
      </w:pPr>
      <w:rPr>
        <w:rFonts w:ascii="Symbol" w:hAnsi="Symbol" w:cs="Symbol" w:hint="default"/>
      </w:rPr>
    </w:lvl>
    <w:lvl w:ilvl="1" w:tplc="04020003">
      <w:start w:val="1"/>
      <w:numFmt w:val="bullet"/>
      <w:lvlText w:val="o"/>
      <w:lvlJc w:val="left"/>
      <w:pPr>
        <w:tabs>
          <w:tab w:val="num" w:pos="1508"/>
        </w:tabs>
        <w:ind w:left="1508" w:hanging="360"/>
      </w:pPr>
      <w:rPr>
        <w:rFonts w:ascii="Courier New" w:hAnsi="Courier New" w:cs="Courier New" w:hint="default"/>
      </w:rPr>
    </w:lvl>
    <w:lvl w:ilvl="2" w:tplc="04020005">
      <w:start w:val="1"/>
      <w:numFmt w:val="bullet"/>
      <w:lvlText w:val=""/>
      <w:lvlJc w:val="left"/>
      <w:pPr>
        <w:tabs>
          <w:tab w:val="num" w:pos="2228"/>
        </w:tabs>
        <w:ind w:left="2228" w:hanging="360"/>
      </w:pPr>
      <w:rPr>
        <w:rFonts w:ascii="Wingdings" w:hAnsi="Wingdings" w:cs="Wingdings" w:hint="default"/>
      </w:rPr>
    </w:lvl>
    <w:lvl w:ilvl="3" w:tplc="04020001">
      <w:start w:val="1"/>
      <w:numFmt w:val="bullet"/>
      <w:lvlText w:val=""/>
      <w:lvlJc w:val="left"/>
      <w:pPr>
        <w:tabs>
          <w:tab w:val="num" w:pos="2948"/>
        </w:tabs>
        <w:ind w:left="2948" w:hanging="360"/>
      </w:pPr>
      <w:rPr>
        <w:rFonts w:ascii="Symbol" w:hAnsi="Symbol" w:cs="Symbol" w:hint="default"/>
      </w:rPr>
    </w:lvl>
    <w:lvl w:ilvl="4" w:tplc="04020003">
      <w:start w:val="1"/>
      <w:numFmt w:val="bullet"/>
      <w:lvlText w:val="o"/>
      <w:lvlJc w:val="left"/>
      <w:pPr>
        <w:tabs>
          <w:tab w:val="num" w:pos="3668"/>
        </w:tabs>
        <w:ind w:left="3668" w:hanging="360"/>
      </w:pPr>
      <w:rPr>
        <w:rFonts w:ascii="Courier New" w:hAnsi="Courier New" w:cs="Courier New" w:hint="default"/>
      </w:rPr>
    </w:lvl>
    <w:lvl w:ilvl="5" w:tplc="04020005">
      <w:start w:val="1"/>
      <w:numFmt w:val="bullet"/>
      <w:lvlText w:val=""/>
      <w:lvlJc w:val="left"/>
      <w:pPr>
        <w:tabs>
          <w:tab w:val="num" w:pos="4388"/>
        </w:tabs>
        <w:ind w:left="4388" w:hanging="360"/>
      </w:pPr>
      <w:rPr>
        <w:rFonts w:ascii="Wingdings" w:hAnsi="Wingdings" w:cs="Wingdings" w:hint="default"/>
      </w:rPr>
    </w:lvl>
    <w:lvl w:ilvl="6" w:tplc="04020001">
      <w:start w:val="1"/>
      <w:numFmt w:val="bullet"/>
      <w:lvlText w:val=""/>
      <w:lvlJc w:val="left"/>
      <w:pPr>
        <w:tabs>
          <w:tab w:val="num" w:pos="5108"/>
        </w:tabs>
        <w:ind w:left="5108" w:hanging="360"/>
      </w:pPr>
      <w:rPr>
        <w:rFonts w:ascii="Symbol" w:hAnsi="Symbol" w:cs="Symbol" w:hint="default"/>
      </w:rPr>
    </w:lvl>
    <w:lvl w:ilvl="7" w:tplc="04020003">
      <w:start w:val="1"/>
      <w:numFmt w:val="bullet"/>
      <w:lvlText w:val="o"/>
      <w:lvlJc w:val="left"/>
      <w:pPr>
        <w:tabs>
          <w:tab w:val="num" w:pos="5828"/>
        </w:tabs>
        <w:ind w:left="5828" w:hanging="360"/>
      </w:pPr>
      <w:rPr>
        <w:rFonts w:ascii="Courier New" w:hAnsi="Courier New" w:cs="Courier New" w:hint="default"/>
      </w:rPr>
    </w:lvl>
    <w:lvl w:ilvl="8" w:tplc="04020005">
      <w:start w:val="1"/>
      <w:numFmt w:val="bullet"/>
      <w:lvlText w:val=""/>
      <w:lvlJc w:val="left"/>
      <w:pPr>
        <w:tabs>
          <w:tab w:val="num" w:pos="6548"/>
        </w:tabs>
        <w:ind w:left="6548" w:hanging="360"/>
      </w:pPr>
      <w:rPr>
        <w:rFonts w:ascii="Wingdings" w:hAnsi="Wingdings" w:cs="Wingdings" w:hint="default"/>
      </w:rPr>
    </w:lvl>
  </w:abstractNum>
  <w:abstractNum w:abstractNumId="17">
    <w:nsid w:val="6DD25C17"/>
    <w:multiLevelType w:val="hybridMultilevel"/>
    <w:tmpl w:val="A09C2174"/>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8">
    <w:nsid w:val="705D00CA"/>
    <w:multiLevelType w:val="hybridMultilevel"/>
    <w:tmpl w:val="BD3C5DCA"/>
    <w:lvl w:ilvl="0" w:tplc="E3DAA906">
      <w:start w:val="6"/>
      <w:numFmt w:val="decimal"/>
      <w:lvlText w:val="%1."/>
      <w:lvlJc w:val="left"/>
      <w:pPr>
        <w:tabs>
          <w:tab w:val="num" w:pos="840"/>
        </w:tabs>
        <w:ind w:left="840" w:hanging="360"/>
      </w:pPr>
      <w:rPr>
        <w:rFonts w:hint="default"/>
      </w:rPr>
    </w:lvl>
    <w:lvl w:ilvl="1" w:tplc="04020019">
      <w:start w:val="1"/>
      <w:numFmt w:val="lowerLetter"/>
      <w:lvlText w:val="%2."/>
      <w:lvlJc w:val="left"/>
      <w:pPr>
        <w:tabs>
          <w:tab w:val="num" w:pos="1560"/>
        </w:tabs>
        <w:ind w:left="1560" w:hanging="360"/>
      </w:pPr>
    </w:lvl>
    <w:lvl w:ilvl="2" w:tplc="0402001B">
      <w:start w:val="1"/>
      <w:numFmt w:val="lowerRoman"/>
      <w:lvlText w:val="%3."/>
      <w:lvlJc w:val="right"/>
      <w:pPr>
        <w:tabs>
          <w:tab w:val="num" w:pos="2280"/>
        </w:tabs>
        <w:ind w:left="2280" w:hanging="180"/>
      </w:pPr>
    </w:lvl>
    <w:lvl w:ilvl="3" w:tplc="0402000F">
      <w:start w:val="1"/>
      <w:numFmt w:val="decimal"/>
      <w:lvlText w:val="%4."/>
      <w:lvlJc w:val="left"/>
      <w:pPr>
        <w:tabs>
          <w:tab w:val="num" w:pos="3000"/>
        </w:tabs>
        <w:ind w:left="3000" w:hanging="360"/>
      </w:pPr>
    </w:lvl>
    <w:lvl w:ilvl="4" w:tplc="04020019">
      <w:start w:val="1"/>
      <w:numFmt w:val="lowerLetter"/>
      <w:lvlText w:val="%5."/>
      <w:lvlJc w:val="left"/>
      <w:pPr>
        <w:tabs>
          <w:tab w:val="num" w:pos="3720"/>
        </w:tabs>
        <w:ind w:left="3720" w:hanging="360"/>
      </w:pPr>
    </w:lvl>
    <w:lvl w:ilvl="5" w:tplc="0402001B">
      <w:start w:val="1"/>
      <w:numFmt w:val="lowerRoman"/>
      <w:lvlText w:val="%6."/>
      <w:lvlJc w:val="right"/>
      <w:pPr>
        <w:tabs>
          <w:tab w:val="num" w:pos="4440"/>
        </w:tabs>
        <w:ind w:left="4440" w:hanging="180"/>
      </w:pPr>
    </w:lvl>
    <w:lvl w:ilvl="6" w:tplc="0402000F">
      <w:start w:val="1"/>
      <w:numFmt w:val="decimal"/>
      <w:lvlText w:val="%7."/>
      <w:lvlJc w:val="left"/>
      <w:pPr>
        <w:tabs>
          <w:tab w:val="num" w:pos="5160"/>
        </w:tabs>
        <w:ind w:left="5160" w:hanging="360"/>
      </w:pPr>
    </w:lvl>
    <w:lvl w:ilvl="7" w:tplc="04020019">
      <w:start w:val="1"/>
      <w:numFmt w:val="lowerLetter"/>
      <w:lvlText w:val="%8."/>
      <w:lvlJc w:val="left"/>
      <w:pPr>
        <w:tabs>
          <w:tab w:val="num" w:pos="5880"/>
        </w:tabs>
        <w:ind w:left="5880" w:hanging="360"/>
      </w:pPr>
    </w:lvl>
    <w:lvl w:ilvl="8" w:tplc="0402001B">
      <w:start w:val="1"/>
      <w:numFmt w:val="lowerRoman"/>
      <w:lvlText w:val="%9."/>
      <w:lvlJc w:val="right"/>
      <w:pPr>
        <w:tabs>
          <w:tab w:val="num" w:pos="6600"/>
        </w:tabs>
        <w:ind w:left="6600" w:hanging="180"/>
      </w:pPr>
    </w:lvl>
  </w:abstractNum>
  <w:abstractNum w:abstractNumId="19">
    <w:nsid w:val="77BF34ED"/>
    <w:multiLevelType w:val="hybridMultilevel"/>
    <w:tmpl w:val="558C49D8"/>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7"/>
  </w:num>
  <w:num w:numId="3">
    <w:abstractNumId w:val="12"/>
  </w:num>
  <w:num w:numId="4">
    <w:abstractNumId w:val="2"/>
  </w:num>
  <w:num w:numId="5">
    <w:abstractNumId w:val="13"/>
  </w:num>
  <w:num w:numId="6">
    <w:abstractNumId w:val="9"/>
  </w:num>
  <w:num w:numId="7">
    <w:abstractNumId w:val="11"/>
  </w:num>
  <w:num w:numId="8">
    <w:abstractNumId w:val="10"/>
  </w:num>
  <w:num w:numId="9">
    <w:abstractNumId w:val="3"/>
  </w:num>
  <w:num w:numId="10">
    <w:abstractNumId w:val="16"/>
  </w:num>
  <w:num w:numId="11">
    <w:abstractNumId w:val="6"/>
  </w:num>
  <w:num w:numId="12">
    <w:abstractNumId w:val="8"/>
  </w:num>
  <w:num w:numId="13">
    <w:abstractNumId w:val="19"/>
  </w:num>
  <w:num w:numId="14">
    <w:abstractNumId w:val="5"/>
  </w:num>
  <w:num w:numId="15">
    <w:abstractNumId w:val="14"/>
  </w:num>
  <w:num w:numId="16">
    <w:abstractNumId w:val="1"/>
  </w:num>
  <w:num w:numId="17">
    <w:abstractNumId w:val="15"/>
  </w:num>
  <w:num w:numId="18">
    <w:abstractNumId w:val="4"/>
  </w:num>
  <w:num w:numId="19">
    <w:abstractNumId w:val="17"/>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0146A8"/>
    <w:rsid w:val="000146A8"/>
    <w:rsid w:val="00016057"/>
    <w:rsid w:val="0001667E"/>
    <w:rsid w:val="00024943"/>
    <w:rsid w:val="0004324D"/>
    <w:rsid w:val="00063F88"/>
    <w:rsid w:val="00071136"/>
    <w:rsid w:val="00074DAA"/>
    <w:rsid w:val="00086785"/>
    <w:rsid w:val="000C7138"/>
    <w:rsid w:val="000F3CB3"/>
    <w:rsid w:val="00122A00"/>
    <w:rsid w:val="00127620"/>
    <w:rsid w:val="00155C8C"/>
    <w:rsid w:val="00164013"/>
    <w:rsid w:val="001668C7"/>
    <w:rsid w:val="001A26D2"/>
    <w:rsid w:val="001A68FF"/>
    <w:rsid w:val="001A6B56"/>
    <w:rsid w:val="001B0234"/>
    <w:rsid w:val="001C7128"/>
    <w:rsid w:val="0023388C"/>
    <w:rsid w:val="0027017F"/>
    <w:rsid w:val="0029585E"/>
    <w:rsid w:val="002C6011"/>
    <w:rsid w:val="002F6B9E"/>
    <w:rsid w:val="00341E44"/>
    <w:rsid w:val="00341F01"/>
    <w:rsid w:val="00352FB4"/>
    <w:rsid w:val="003618C1"/>
    <w:rsid w:val="00364992"/>
    <w:rsid w:val="003676F6"/>
    <w:rsid w:val="00372574"/>
    <w:rsid w:val="003848BA"/>
    <w:rsid w:val="0039062C"/>
    <w:rsid w:val="003A2BCE"/>
    <w:rsid w:val="003B1852"/>
    <w:rsid w:val="003B5800"/>
    <w:rsid w:val="003B729B"/>
    <w:rsid w:val="003D576B"/>
    <w:rsid w:val="003F4C68"/>
    <w:rsid w:val="00473EEE"/>
    <w:rsid w:val="004844B0"/>
    <w:rsid w:val="004D044E"/>
    <w:rsid w:val="004D0B2C"/>
    <w:rsid w:val="004E155D"/>
    <w:rsid w:val="004E4565"/>
    <w:rsid w:val="004E49E5"/>
    <w:rsid w:val="004E7734"/>
    <w:rsid w:val="004F0BD7"/>
    <w:rsid w:val="00533FE1"/>
    <w:rsid w:val="00557BC5"/>
    <w:rsid w:val="005664DC"/>
    <w:rsid w:val="005767AC"/>
    <w:rsid w:val="0059308E"/>
    <w:rsid w:val="005B0817"/>
    <w:rsid w:val="005B0CF6"/>
    <w:rsid w:val="005F7512"/>
    <w:rsid w:val="00624885"/>
    <w:rsid w:val="00647ABB"/>
    <w:rsid w:val="00647C03"/>
    <w:rsid w:val="00695A71"/>
    <w:rsid w:val="006C1B67"/>
    <w:rsid w:val="007128E5"/>
    <w:rsid w:val="007260B4"/>
    <w:rsid w:val="00762481"/>
    <w:rsid w:val="007A5A10"/>
    <w:rsid w:val="007C7D70"/>
    <w:rsid w:val="007F4499"/>
    <w:rsid w:val="007F72F9"/>
    <w:rsid w:val="00815569"/>
    <w:rsid w:val="0081792E"/>
    <w:rsid w:val="00865CD9"/>
    <w:rsid w:val="008A6EF6"/>
    <w:rsid w:val="008D71A4"/>
    <w:rsid w:val="008E3444"/>
    <w:rsid w:val="009264F3"/>
    <w:rsid w:val="00926D13"/>
    <w:rsid w:val="00933EA7"/>
    <w:rsid w:val="00935417"/>
    <w:rsid w:val="0095611C"/>
    <w:rsid w:val="009602C8"/>
    <w:rsid w:val="00975F94"/>
    <w:rsid w:val="00984CA0"/>
    <w:rsid w:val="00A07535"/>
    <w:rsid w:val="00A42862"/>
    <w:rsid w:val="00A50E49"/>
    <w:rsid w:val="00A76DB8"/>
    <w:rsid w:val="00AE25B2"/>
    <w:rsid w:val="00AE37F5"/>
    <w:rsid w:val="00B20319"/>
    <w:rsid w:val="00B4658F"/>
    <w:rsid w:val="00B502F8"/>
    <w:rsid w:val="00B74C5D"/>
    <w:rsid w:val="00B878D9"/>
    <w:rsid w:val="00B9268E"/>
    <w:rsid w:val="00BA4A71"/>
    <w:rsid w:val="00BA543D"/>
    <w:rsid w:val="00BE2C43"/>
    <w:rsid w:val="00C120C6"/>
    <w:rsid w:val="00C42550"/>
    <w:rsid w:val="00C4599F"/>
    <w:rsid w:val="00C74D7F"/>
    <w:rsid w:val="00C97934"/>
    <w:rsid w:val="00CA381B"/>
    <w:rsid w:val="00CE23D9"/>
    <w:rsid w:val="00D246D0"/>
    <w:rsid w:val="00D728BC"/>
    <w:rsid w:val="00D77411"/>
    <w:rsid w:val="00D82E54"/>
    <w:rsid w:val="00D908AE"/>
    <w:rsid w:val="00DC6CEA"/>
    <w:rsid w:val="00DE6FBD"/>
    <w:rsid w:val="00E100F7"/>
    <w:rsid w:val="00E57FC5"/>
    <w:rsid w:val="00E67A1F"/>
    <w:rsid w:val="00E853F7"/>
    <w:rsid w:val="00EC3C47"/>
    <w:rsid w:val="00EF6294"/>
    <w:rsid w:val="00F0686D"/>
    <w:rsid w:val="00F369AE"/>
    <w:rsid w:val="00F434C0"/>
    <w:rsid w:val="00F70AD2"/>
    <w:rsid w:val="00F84DE3"/>
    <w:rsid w:val="00FA1CE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lsdException w:name="toc 2" w:semiHidden="0" w:uiPriority="0" w:unhideWhenUsed="0"/>
    <w:lsdException w:name="toc 3" w:semiHidden="0" w:uiPriority="39"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uiPriority="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1B0234"/>
    <w:pPr>
      <w:spacing w:after="160" w:line="259" w:lineRule="auto"/>
    </w:pPr>
    <w:rPr>
      <w:rFonts w:cs="Calibri"/>
      <w:lang w:eastAsia="en-US"/>
    </w:rPr>
  </w:style>
  <w:style w:type="paragraph" w:styleId="Heading1">
    <w:name w:val="heading 1"/>
    <w:basedOn w:val="Normal"/>
    <w:next w:val="Normal"/>
    <w:link w:val="Heading1Char"/>
    <w:uiPriority w:val="99"/>
    <w:qFormat/>
    <w:rsid w:val="000146A8"/>
    <w:pPr>
      <w:keepNext/>
      <w:spacing w:before="240" w:after="60" w:line="240" w:lineRule="auto"/>
      <w:outlineLvl w:val="0"/>
    </w:pPr>
    <w:rPr>
      <w:rFonts w:ascii="Arial" w:eastAsia="Times New Roman" w:hAnsi="Arial" w:cs="Arial"/>
      <w:b/>
      <w:bCs/>
      <w:kern w:val="32"/>
      <w:sz w:val="32"/>
      <w:szCs w:val="32"/>
      <w:lang w:eastAsia="bg-BG"/>
    </w:rPr>
  </w:style>
  <w:style w:type="paragraph" w:styleId="Heading2">
    <w:name w:val="heading 2"/>
    <w:basedOn w:val="Normal"/>
    <w:next w:val="Normal"/>
    <w:link w:val="Heading2Char"/>
    <w:uiPriority w:val="99"/>
    <w:qFormat/>
    <w:rsid w:val="000146A8"/>
    <w:pPr>
      <w:keepNext/>
      <w:spacing w:before="240" w:after="60" w:line="240" w:lineRule="auto"/>
      <w:outlineLvl w:val="1"/>
    </w:pPr>
    <w:rPr>
      <w:rFonts w:ascii="Arial" w:eastAsia="Times New Roman" w:hAnsi="Arial" w:cs="Arial"/>
      <w:b/>
      <w:bCs/>
      <w:i/>
      <w:iCs/>
      <w:sz w:val="28"/>
      <w:szCs w:val="28"/>
      <w:lang w:eastAsia="bg-BG"/>
    </w:rPr>
  </w:style>
  <w:style w:type="paragraph" w:styleId="Heading3">
    <w:name w:val="heading 3"/>
    <w:basedOn w:val="Normal"/>
    <w:next w:val="Normal"/>
    <w:link w:val="Heading3Char"/>
    <w:uiPriority w:val="99"/>
    <w:qFormat/>
    <w:rsid w:val="000146A8"/>
    <w:pPr>
      <w:keepNext/>
      <w:spacing w:before="240" w:after="60" w:line="240" w:lineRule="auto"/>
      <w:outlineLvl w:val="2"/>
    </w:pPr>
    <w:rPr>
      <w:rFonts w:ascii="Arial" w:eastAsia="Times New Roman" w:hAnsi="Arial" w:cs="Arial"/>
      <w:b/>
      <w:bCs/>
      <w:sz w:val="26"/>
      <w:szCs w:val="26"/>
      <w:lang w:eastAsia="bg-BG"/>
    </w:rPr>
  </w:style>
  <w:style w:type="paragraph" w:styleId="Heading5">
    <w:name w:val="heading 5"/>
    <w:basedOn w:val="Normal"/>
    <w:next w:val="Normal"/>
    <w:link w:val="Heading5Char"/>
    <w:uiPriority w:val="99"/>
    <w:qFormat/>
    <w:rsid w:val="000146A8"/>
    <w:pPr>
      <w:keepNext/>
      <w:spacing w:before="120" w:after="0" w:line="240" w:lineRule="auto"/>
      <w:jc w:val="center"/>
      <w:outlineLvl w:val="4"/>
    </w:pPr>
    <w:rPr>
      <w:rFonts w:eastAsia="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146A8"/>
    <w:rPr>
      <w:rFonts w:ascii="Arial" w:hAnsi="Arial" w:cs="Arial"/>
      <w:b/>
      <w:bCs/>
      <w:kern w:val="32"/>
      <w:sz w:val="32"/>
      <w:szCs w:val="32"/>
      <w:lang w:eastAsia="bg-BG"/>
    </w:rPr>
  </w:style>
  <w:style w:type="character" w:customStyle="1" w:styleId="Heading2Char">
    <w:name w:val="Heading 2 Char"/>
    <w:basedOn w:val="DefaultParagraphFont"/>
    <w:link w:val="Heading2"/>
    <w:uiPriority w:val="99"/>
    <w:locked/>
    <w:rsid w:val="000146A8"/>
    <w:rPr>
      <w:rFonts w:ascii="Arial" w:hAnsi="Arial" w:cs="Arial"/>
      <w:b/>
      <w:bCs/>
      <w:i/>
      <w:iCs/>
      <w:sz w:val="28"/>
      <w:szCs w:val="28"/>
      <w:lang w:eastAsia="bg-BG"/>
    </w:rPr>
  </w:style>
  <w:style w:type="character" w:customStyle="1" w:styleId="Heading3Char">
    <w:name w:val="Heading 3 Char"/>
    <w:basedOn w:val="DefaultParagraphFont"/>
    <w:link w:val="Heading3"/>
    <w:uiPriority w:val="99"/>
    <w:locked/>
    <w:rsid w:val="000146A8"/>
    <w:rPr>
      <w:rFonts w:ascii="Arial" w:hAnsi="Arial" w:cs="Arial"/>
      <w:b/>
      <w:bCs/>
      <w:sz w:val="26"/>
      <w:szCs w:val="26"/>
      <w:lang w:eastAsia="bg-BG"/>
    </w:rPr>
  </w:style>
  <w:style w:type="character" w:customStyle="1" w:styleId="Heading5Char">
    <w:name w:val="Heading 5 Char"/>
    <w:basedOn w:val="DefaultParagraphFont"/>
    <w:link w:val="Heading5"/>
    <w:uiPriority w:val="99"/>
    <w:locked/>
    <w:rsid w:val="000146A8"/>
    <w:rPr>
      <w:rFonts w:ascii="Calibri" w:hAnsi="Calibri" w:cs="Calibri"/>
      <w:b/>
      <w:bCs/>
      <w:sz w:val="20"/>
      <w:szCs w:val="20"/>
    </w:rPr>
  </w:style>
  <w:style w:type="paragraph" w:styleId="TOC2">
    <w:name w:val="toc 2"/>
    <w:basedOn w:val="Normal"/>
    <w:next w:val="Normal"/>
    <w:link w:val="TOC2Char"/>
    <w:autoRedefine/>
    <w:uiPriority w:val="99"/>
    <w:semiHidden/>
    <w:rsid w:val="000146A8"/>
    <w:pPr>
      <w:tabs>
        <w:tab w:val="left" w:pos="720"/>
        <w:tab w:val="right" w:leader="dot" w:pos="9016"/>
      </w:tabs>
      <w:spacing w:after="0" w:line="240" w:lineRule="auto"/>
      <w:jc w:val="both"/>
    </w:pPr>
    <w:rPr>
      <w:rFonts w:ascii="Times New Roman" w:eastAsia="Times New Roman" w:hAnsi="Times New Roman" w:cs="Times New Roman"/>
      <w:b/>
      <w:bCs/>
      <w:smallCaps/>
      <w:noProof/>
      <w:sz w:val="24"/>
      <w:szCs w:val="24"/>
      <w:lang w:val="ru-RU" w:eastAsia="en-GB"/>
    </w:rPr>
  </w:style>
  <w:style w:type="character" w:customStyle="1" w:styleId="TOC2Char">
    <w:name w:val="TOC 2 Char"/>
    <w:basedOn w:val="DefaultParagraphFont"/>
    <w:link w:val="TOC2"/>
    <w:uiPriority w:val="99"/>
    <w:semiHidden/>
    <w:locked/>
    <w:rsid w:val="000146A8"/>
    <w:rPr>
      <w:rFonts w:ascii="Times New Roman" w:hAnsi="Times New Roman" w:cs="Times New Roman"/>
      <w:b/>
      <w:bCs/>
      <w:smallCaps/>
      <w:noProof/>
      <w:sz w:val="24"/>
      <w:szCs w:val="24"/>
      <w:lang w:val="ru-RU" w:eastAsia="en-GB"/>
    </w:rPr>
  </w:style>
  <w:style w:type="paragraph" w:styleId="TOC1">
    <w:name w:val="toc 1"/>
    <w:basedOn w:val="Normal"/>
    <w:next w:val="Normal"/>
    <w:autoRedefine/>
    <w:uiPriority w:val="39"/>
    <w:rsid w:val="000146A8"/>
    <w:pPr>
      <w:tabs>
        <w:tab w:val="left" w:pos="480"/>
        <w:tab w:val="right" w:leader="dot" w:pos="9016"/>
      </w:tabs>
      <w:spacing w:before="120" w:after="120" w:line="240" w:lineRule="auto"/>
    </w:pPr>
    <w:rPr>
      <w:rFonts w:ascii="Times New Roman" w:eastAsia="Times New Roman" w:hAnsi="Times New Roman" w:cs="Times New Roman"/>
      <w:b/>
      <w:bCs/>
      <w:caps/>
      <w:noProof/>
      <w:sz w:val="24"/>
      <w:szCs w:val="24"/>
      <w:lang w:eastAsia="en-GB"/>
    </w:rPr>
  </w:style>
  <w:style w:type="paragraph" w:styleId="TOC3">
    <w:name w:val="toc 3"/>
    <w:basedOn w:val="Normal"/>
    <w:next w:val="Normal"/>
    <w:autoRedefine/>
    <w:uiPriority w:val="39"/>
    <w:rsid w:val="000146A8"/>
    <w:pPr>
      <w:tabs>
        <w:tab w:val="left" w:pos="1200"/>
        <w:tab w:val="right" w:leader="dot" w:pos="9016"/>
      </w:tabs>
      <w:spacing w:after="0" w:line="240" w:lineRule="auto"/>
      <w:ind w:left="480"/>
      <w:jc w:val="both"/>
    </w:pPr>
    <w:rPr>
      <w:rFonts w:ascii="Times New Roman" w:eastAsia="Times New Roman" w:hAnsi="Times New Roman" w:cs="Times New Roman"/>
      <w:noProof/>
      <w:sz w:val="24"/>
      <w:szCs w:val="24"/>
      <w:lang w:val="ru-RU" w:eastAsia="en-GB"/>
    </w:rPr>
  </w:style>
  <w:style w:type="paragraph" w:styleId="TOC4">
    <w:name w:val="toc 4"/>
    <w:basedOn w:val="Normal"/>
    <w:next w:val="Normal"/>
    <w:autoRedefine/>
    <w:uiPriority w:val="99"/>
    <w:semiHidden/>
    <w:rsid w:val="000146A8"/>
    <w:pPr>
      <w:spacing w:after="0" w:line="240" w:lineRule="auto"/>
      <w:ind w:left="720"/>
    </w:pPr>
    <w:rPr>
      <w:rFonts w:ascii="Times New Roman" w:eastAsia="Times New Roman" w:hAnsi="Times New Roman" w:cs="Times New Roman"/>
      <w:sz w:val="18"/>
      <w:szCs w:val="18"/>
      <w:lang w:val="en-GB" w:eastAsia="en-GB"/>
    </w:rPr>
  </w:style>
  <w:style w:type="character" w:customStyle="1" w:styleId="newsbodyinside">
    <w:name w:val="newsbodyinside"/>
    <w:basedOn w:val="DefaultParagraphFont"/>
    <w:uiPriority w:val="99"/>
    <w:rsid w:val="000146A8"/>
  </w:style>
  <w:style w:type="paragraph" w:styleId="BodyTextIndent2">
    <w:name w:val="Body Text Indent 2"/>
    <w:basedOn w:val="Normal"/>
    <w:link w:val="BodyTextIndent2Char"/>
    <w:uiPriority w:val="99"/>
    <w:rsid w:val="000146A8"/>
    <w:pPr>
      <w:spacing w:after="120" w:line="480" w:lineRule="auto"/>
      <w:ind w:left="283"/>
    </w:pPr>
    <w:rPr>
      <w:rFonts w:ascii="Times New Roman" w:eastAsia="Times New Roman" w:hAnsi="Times New Roman" w:cs="Times New Roman"/>
      <w:sz w:val="20"/>
      <w:szCs w:val="20"/>
      <w:lang w:val="en-AU" w:eastAsia="bg-BG"/>
    </w:rPr>
  </w:style>
  <w:style w:type="character" w:customStyle="1" w:styleId="BodyTextIndent2Char">
    <w:name w:val="Body Text Indent 2 Char"/>
    <w:basedOn w:val="DefaultParagraphFont"/>
    <w:link w:val="BodyTextIndent2"/>
    <w:uiPriority w:val="99"/>
    <w:locked/>
    <w:rsid w:val="000146A8"/>
    <w:rPr>
      <w:rFonts w:ascii="Times New Roman" w:hAnsi="Times New Roman" w:cs="Times New Roman"/>
      <w:sz w:val="20"/>
      <w:szCs w:val="20"/>
      <w:lang w:val="en-AU" w:eastAsia="bg-BG"/>
    </w:rPr>
  </w:style>
  <w:style w:type="paragraph" w:styleId="PlainText">
    <w:name w:val="Plain Text"/>
    <w:basedOn w:val="Normal"/>
    <w:link w:val="PlainTextChar"/>
    <w:uiPriority w:val="99"/>
    <w:rsid w:val="000146A8"/>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locked/>
    <w:rsid w:val="000146A8"/>
    <w:rPr>
      <w:rFonts w:ascii="Courier New" w:hAnsi="Courier New" w:cs="Courier New"/>
      <w:sz w:val="20"/>
      <w:szCs w:val="20"/>
    </w:rPr>
  </w:style>
  <w:style w:type="paragraph" w:customStyle="1" w:styleId="Default">
    <w:name w:val="Default"/>
    <w:uiPriority w:val="99"/>
    <w:rsid w:val="000146A8"/>
    <w:rPr>
      <w:rFonts w:ascii="Times New Roman" w:eastAsia="Times New Roman" w:hAnsi="Times New Roman"/>
      <w:color w:val="000000"/>
      <w:sz w:val="24"/>
      <w:szCs w:val="24"/>
      <w:lang w:val="en-US" w:eastAsia="en-US"/>
    </w:rPr>
  </w:style>
  <w:style w:type="paragraph" w:customStyle="1" w:styleId="N">
    <w:name w:val="N"/>
    <w:uiPriority w:val="99"/>
    <w:rsid w:val="000146A8"/>
    <w:pPr>
      <w:spacing w:after="120" w:line="360" w:lineRule="auto"/>
      <w:ind w:firstLine="720"/>
      <w:jc w:val="both"/>
    </w:pPr>
    <w:rPr>
      <w:rFonts w:ascii="Times New Roman" w:eastAsia="Times New Roman" w:hAnsi="Times New Roman"/>
      <w:sz w:val="24"/>
      <w:szCs w:val="24"/>
      <w:lang w:val="en-US" w:eastAsia="en-GB"/>
    </w:rPr>
  </w:style>
  <w:style w:type="paragraph" w:styleId="Footer">
    <w:name w:val="footer"/>
    <w:basedOn w:val="Normal"/>
    <w:link w:val="FooterChar"/>
    <w:uiPriority w:val="99"/>
    <w:rsid w:val="000146A8"/>
    <w:pPr>
      <w:tabs>
        <w:tab w:val="center" w:pos="4536"/>
        <w:tab w:val="right" w:pos="9072"/>
      </w:tabs>
      <w:spacing w:after="0" w:line="240" w:lineRule="auto"/>
    </w:pPr>
    <w:rPr>
      <w:rFonts w:ascii="Times New Roman" w:eastAsia="Times New Roman" w:hAnsi="Times New Roman" w:cs="Times New Roman"/>
      <w:sz w:val="24"/>
      <w:szCs w:val="24"/>
      <w:lang w:val="en-GB" w:eastAsia="en-GB"/>
    </w:rPr>
  </w:style>
  <w:style w:type="character" w:customStyle="1" w:styleId="FooterChar">
    <w:name w:val="Footer Char"/>
    <w:basedOn w:val="DefaultParagraphFont"/>
    <w:link w:val="Footer"/>
    <w:uiPriority w:val="99"/>
    <w:locked/>
    <w:rsid w:val="000146A8"/>
    <w:rPr>
      <w:rFonts w:ascii="Times New Roman" w:hAnsi="Times New Roman" w:cs="Times New Roman"/>
      <w:sz w:val="20"/>
      <w:szCs w:val="20"/>
      <w:lang w:val="en-GB" w:eastAsia="en-GB"/>
    </w:rPr>
  </w:style>
  <w:style w:type="character" w:styleId="PageNumber">
    <w:name w:val="page number"/>
    <w:basedOn w:val="DefaultParagraphFont"/>
    <w:uiPriority w:val="99"/>
    <w:rsid w:val="000146A8"/>
  </w:style>
  <w:style w:type="character" w:customStyle="1" w:styleId="CommentTextChar">
    <w:name w:val="Comment Text Char"/>
    <w:uiPriority w:val="99"/>
    <w:semiHidden/>
    <w:locked/>
    <w:rsid w:val="000146A8"/>
    <w:rPr>
      <w:rFonts w:ascii="Calibri" w:hAnsi="Calibri" w:cs="Calibri"/>
      <w:sz w:val="20"/>
      <w:szCs w:val="20"/>
    </w:rPr>
  </w:style>
  <w:style w:type="paragraph" w:styleId="CommentText">
    <w:name w:val="annotation text"/>
    <w:basedOn w:val="Normal"/>
    <w:link w:val="CommentTextChar1"/>
    <w:uiPriority w:val="99"/>
    <w:semiHidden/>
    <w:rsid w:val="000146A8"/>
    <w:pPr>
      <w:spacing w:after="200" w:line="276" w:lineRule="auto"/>
    </w:pPr>
    <w:rPr>
      <w:sz w:val="20"/>
      <w:szCs w:val="20"/>
      <w:lang w:eastAsia="bg-BG"/>
    </w:rPr>
  </w:style>
  <w:style w:type="character" w:customStyle="1" w:styleId="CommentTextChar1">
    <w:name w:val="Comment Text Char1"/>
    <w:basedOn w:val="DefaultParagraphFont"/>
    <w:link w:val="CommentText"/>
    <w:uiPriority w:val="99"/>
    <w:semiHidden/>
    <w:locked/>
    <w:rsid w:val="00CE23D9"/>
    <w:rPr>
      <w:sz w:val="20"/>
      <w:szCs w:val="20"/>
      <w:lang w:eastAsia="en-US"/>
    </w:rPr>
  </w:style>
  <w:style w:type="character" w:customStyle="1" w:styleId="BalloonTextChar">
    <w:name w:val="Balloon Text Char"/>
    <w:uiPriority w:val="99"/>
    <w:semiHidden/>
    <w:locked/>
    <w:rsid w:val="000146A8"/>
    <w:rPr>
      <w:rFonts w:ascii="Tahoma" w:hAnsi="Tahoma" w:cs="Tahoma"/>
      <w:sz w:val="16"/>
      <w:szCs w:val="16"/>
      <w:lang w:val="en-GB" w:eastAsia="en-GB"/>
    </w:rPr>
  </w:style>
  <w:style w:type="paragraph" w:styleId="BalloonText">
    <w:name w:val="Balloon Text"/>
    <w:basedOn w:val="Normal"/>
    <w:link w:val="BalloonTextChar1"/>
    <w:uiPriority w:val="99"/>
    <w:semiHidden/>
    <w:rsid w:val="000146A8"/>
    <w:pPr>
      <w:spacing w:after="0" w:line="240" w:lineRule="auto"/>
    </w:pPr>
    <w:rPr>
      <w:rFonts w:ascii="Tahoma" w:hAnsi="Tahoma" w:cs="Tahoma"/>
      <w:sz w:val="16"/>
      <w:szCs w:val="16"/>
      <w:lang w:val="en-GB" w:eastAsia="en-GB"/>
    </w:rPr>
  </w:style>
  <w:style w:type="character" w:customStyle="1" w:styleId="BalloonTextChar1">
    <w:name w:val="Balloon Text Char1"/>
    <w:basedOn w:val="DefaultParagraphFont"/>
    <w:link w:val="BalloonText"/>
    <w:uiPriority w:val="99"/>
    <w:semiHidden/>
    <w:locked/>
    <w:rsid w:val="00CE23D9"/>
    <w:rPr>
      <w:rFonts w:ascii="Times New Roman" w:hAnsi="Times New Roman" w:cs="Times New Roman"/>
      <w:sz w:val="2"/>
      <w:szCs w:val="2"/>
      <w:lang w:eastAsia="en-US"/>
    </w:rPr>
  </w:style>
  <w:style w:type="paragraph" w:styleId="TOCHeading">
    <w:name w:val="TOC Heading"/>
    <w:basedOn w:val="Heading1"/>
    <w:next w:val="Normal"/>
    <w:uiPriority w:val="99"/>
    <w:qFormat/>
    <w:rsid w:val="00016057"/>
    <w:pPr>
      <w:keepLines/>
      <w:spacing w:after="0" w:line="259" w:lineRule="auto"/>
      <w:outlineLvl w:val="9"/>
    </w:pPr>
    <w:rPr>
      <w:rFonts w:ascii="Calibri Light" w:hAnsi="Calibri Light" w:cs="Calibri Light"/>
      <w:b w:val="0"/>
      <w:bCs w:val="0"/>
      <w:color w:val="2E74B5"/>
      <w:kern w:val="0"/>
      <w:lang w:val="en-US" w:eastAsia="en-US"/>
    </w:rPr>
  </w:style>
  <w:style w:type="character" w:styleId="Hyperlink">
    <w:name w:val="Hyperlink"/>
    <w:basedOn w:val="DefaultParagraphFont"/>
    <w:uiPriority w:val="99"/>
    <w:rsid w:val="00016057"/>
    <w:rPr>
      <w:color w:val="auto"/>
      <w:u w:val="single"/>
    </w:rPr>
  </w:style>
  <w:style w:type="paragraph" w:styleId="Header">
    <w:name w:val="header"/>
    <w:basedOn w:val="Normal"/>
    <w:link w:val="HeaderChar"/>
    <w:rsid w:val="00935417"/>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935417"/>
  </w:style>
  <w:style w:type="character" w:styleId="CommentReference">
    <w:name w:val="annotation reference"/>
    <w:basedOn w:val="DefaultParagraphFont"/>
    <w:uiPriority w:val="99"/>
    <w:semiHidden/>
    <w:locked/>
    <w:rsid w:val="007128E5"/>
    <w:rPr>
      <w:sz w:val="16"/>
      <w:szCs w:val="16"/>
    </w:rPr>
  </w:style>
  <w:style w:type="paragraph" w:styleId="CommentSubject">
    <w:name w:val="annotation subject"/>
    <w:basedOn w:val="CommentText"/>
    <w:next w:val="CommentText"/>
    <w:link w:val="CommentSubjectChar"/>
    <w:uiPriority w:val="99"/>
    <w:semiHidden/>
    <w:locked/>
    <w:rsid w:val="007128E5"/>
    <w:pPr>
      <w:spacing w:after="160" w:line="259" w:lineRule="auto"/>
    </w:pPr>
    <w:rPr>
      <w:b/>
      <w:bCs/>
      <w:lang w:eastAsia="en-US"/>
    </w:rPr>
  </w:style>
  <w:style w:type="character" w:customStyle="1" w:styleId="CommentSubjectChar">
    <w:name w:val="Comment Subject Char"/>
    <w:basedOn w:val="CommentTextChar1"/>
    <w:link w:val="CommentSubject"/>
    <w:uiPriority w:val="99"/>
    <w:semiHidden/>
    <w:locked/>
    <w:rsid w:val="0095611C"/>
    <w:rPr>
      <w:b/>
      <w:bCs/>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w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9014</Words>
  <Characters>51380</Characters>
  <Application>Microsoft Office Word</Application>
  <DocSecurity>0</DocSecurity>
  <Lines>428</Lines>
  <Paragraphs>120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ЗАДАНИЕ ЗА ОБХВАТ И СЪДЪРЖАНИЕ  НА ДОКЛАДА ЗА ЕКОЛОГИЧНА ОЦЕНКА НА ПУРБ ИЗТОЧНОБЕЛОМОРСКИ  РАЙОН ЗА БАСЕЙНОВО УПРАВЛЕНИЕ	2016-2021</vt:lpstr>
      <vt:lpstr>ЗАДАНИЕ ЗА ОБХВАТ И СЪДЪРЖАНИЕ  НА ДОКЛАДА ЗА ЕКОЛОГИЧНА ОЦЕНКА НА ПУРБ ИЗТОЧНОБЕЛОМОРСКИ  РАЙОН ЗА БАСЕЙНОВО УПРАВЛЕНИЕ	2016-2021</vt:lpstr>
    </vt:vector>
  </TitlesOfParts>
  <Company/>
  <LinksUpToDate>false</LinksUpToDate>
  <CharactersWithSpaces>60274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ЗАДАНИЕ ЗА ОБХВАТ И СЪДЪРЖАНИЕ  НА ДОКЛАДА ЗА ЕКОЛОГИЧНА ОЦЕНКА НА ПУРБ ИЗТОЧНОБЕЛОМОРСКИ  РАЙОН ЗА БАСЕЙНОВО УПРАВЛЕНИЕ	2016-2021</dc:title>
  <dc:creator>Katy</dc:creator>
  <cp:lastModifiedBy>Marya</cp:lastModifiedBy>
  <cp:revision>2</cp:revision>
  <cp:lastPrinted>2016-06-14T11:22:00Z</cp:lastPrinted>
  <dcterms:created xsi:type="dcterms:W3CDTF">2016-08-09T12:16:00Z</dcterms:created>
  <dcterms:modified xsi:type="dcterms:W3CDTF">2016-08-09T12:16:00Z</dcterms:modified>
</cp:coreProperties>
</file>